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53FB" w14:textId="77777777" w:rsidR="00766D43" w:rsidRPr="00163EF9" w:rsidRDefault="00766D43" w:rsidP="00DC250A">
      <w:pPr>
        <w:ind w:left="-851" w:firstLine="851"/>
        <w:rPr>
          <w:lang w:val="tr-TR"/>
        </w:rPr>
      </w:pPr>
    </w:p>
    <w:tbl>
      <w:tblPr>
        <w:tblW w:w="1034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1560"/>
        <w:gridCol w:w="3032"/>
        <w:gridCol w:w="1701"/>
        <w:gridCol w:w="426"/>
        <w:gridCol w:w="3630"/>
      </w:tblGrid>
      <w:tr w:rsidR="00BA105A" w:rsidRPr="00163EF9" w14:paraId="5ADE9723" w14:textId="77777777" w:rsidTr="00073914">
        <w:tc>
          <w:tcPr>
            <w:tcW w:w="1560" w:type="dxa"/>
          </w:tcPr>
          <w:p w14:paraId="0D779975" w14:textId="77777777" w:rsidR="00E86801" w:rsidRPr="00163EF9" w:rsidRDefault="00E86801" w:rsidP="00E86801">
            <w:pPr>
              <w:snapToGrid w:val="0"/>
              <w:rPr>
                <w:b/>
                <w:bCs/>
                <w:lang w:val="tr-TR"/>
              </w:rPr>
            </w:pPr>
          </w:p>
          <w:p w14:paraId="4046C5BE" w14:textId="77777777" w:rsidR="00E86801" w:rsidRPr="00163EF9" w:rsidRDefault="00E86801" w:rsidP="00E86801">
            <w:pPr>
              <w:snapToGrid w:val="0"/>
              <w:rPr>
                <w:b/>
                <w:bCs/>
                <w:lang w:val="tr-TR"/>
              </w:rPr>
            </w:pPr>
          </w:p>
          <w:p w14:paraId="761CD240" w14:textId="77777777" w:rsidR="00BA105A" w:rsidRPr="00163EF9" w:rsidRDefault="00E86801" w:rsidP="00E86801">
            <w:pPr>
              <w:snapToGrid w:val="0"/>
              <w:rPr>
                <w:b/>
                <w:bCs/>
                <w:lang w:val="tr-TR"/>
              </w:rPr>
            </w:pPr>
            <w:r w:rsidRPr="00163EF9">
              <w:rPr>
                <w:b/>
                <w:bCs/>
                <w:lang w:val="tr-TR"/>
              </w:rPr>
              <w:t>Yönerge Adı</w:t>
            </w:r>
          </w:p>
        </w:tc>
        <w:tc>
          <w:tcPr>
            <w:tcW w:w="4733" w:type="dxa"/>
            <w:gridSpan w:val="2"/>
            <w:tcBorders>
              <w:right w:val="nil"/>
            </w:tcBorders>
            <w:vAlign w:val="center"/>
          </w:tcPr>
          <w:p w14:paraId="4ABAE559" w14:textId="77777777" w:rsidR="00BA105A" w:rsidRPr="00163EF9" w:rsidRDefault="00390BF0">
            <w:pPr>
              <w:snapToGrid w:val="0"/>
              <w:rPr>
                <w:lang w:val="tr-TR"/>
              </w:rPr>
            </w:pPr>
            <w:r w:rsidRPr="00163EF9">
              <w:rPr>
                <w:b/>
                <w:lang w:val="tr-TR"/>
              </w:rPr>
              <w:t>Cinsel Taciz Karşısında Uygulanacak Yöntem ve Alınacak Önlemler</w:t>
            </w:r>
          </w:p>
        </w:tc>
        <w:tc>
          <w:tcPr>
            <w:tcW w:w="4056" w:type="dxa"/>
            <w:gridSpan w:val="2"/>
            <w:tcBorders>
              <w:left w:val="nil"/>
            </w:tcBorders>
          </w:tcPr>
          <w:p w14:paraId="7EFD6A29" w14:textId="77777777" w:rsidR="00BA105A" w:rsidRPr="00163EF9" w:rsidRDefault="00EF1AF2">
            <w:pPr>
              <w:snapToGrid w:val="0"/>
              <w:rPr>
                <w:lang w:val="tr-TR"/>
              </w:rPr>
            </w:pPr>
            <w:r w:rsidRPr="00163EF9">
              <w:rPr>
                <w:lang w:val="tr-TR"/>
              </w:rPr>
              <w:t xml:space="preserve">       </w:t>
            </w:r>
            <w:r w:rsidR="00AB29DF" w:rsidRPr="00163EF9">
              <w:rPr>
                <w:noProof/>
                <w:lang w:eastAsia="en-US"/>
              </w:rPr>
              <w:drawing>
                <wp:inline distT="0" distB="0" distL="0" distR="0" wp14:anchorId="3F6E858E" wp14:editId="0E066F48">
                  <wp:extent cx="1485900" cy="638175"/>
                  <wp:effectExtent l="0" t="0" r="0" b="9525"/>
                  <wp:docPr id="1" name="Picture 1" descr="logo_cok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kkuc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r>
      <w:tr w:rsidR="00EC506F" w:rsidRPr="00163EF9" w14:paraId="12BB1FAF" w14:textId="77777777" w:rsidTr="00F214B3">
        <w:tc>
          <w:tcPr>
            <w:tcW w:w="1560" w:type="dxa"/>
          </w:tcPr>
          <w:p w14:paraId="2858F774" w14:textId="77777777" w:rsidR="00EC506F" w:rsidRPr="00163EF9" w:rsidRDefault="00EC506F" w:rsidP="00E86801">
            <w:pPr>
              <w:snapToGrid w:val="0"/>
              <w:rPr>
                <w:b/>
                <w:bCs/>
                <w:lang w:val="tr-TR"/>
              </w:rPr>
            </w:pPr>
            <w:r w:rsidRPr="00163EF9">
              <w:rPr>
                <w:b/>
                <w:bCs/>
                <w:lang w:val="tr-TR"/>
              </w:rPr>
              <w:t>Yönerge No</w:t>
            </w:r>
          </w:p>
        </w:tc>
        <w:tc>
          <w:tcPr>
            <w:tcW w:w="8789" w:type="dxa"/>
            <w:gridSpan w:val="4"/>
            <w:shd w:val="clear" w:color="auto" w:fill="DDD9C3"/>
          </w:tcPr>
          <w:p w14:paraId="7819D988" w14:textId="77777777" w:rsidR="00EC506F" w:rsidRPr="00163EF9" w:rsidRDefault="00EC506F">
            <w:pPr>
              <w:snapToGrid w:val="0"/>
              <w:rPr>
                <w:lang w:val="tr-TR"/>
              </w:rPr>
            </w:pPr>
          </w:p>
        </w:tc>
      </w:tr>
      <w:tr w:rsidR="00EC506F" w:rsidRPr="00163EF9" w14:paraId="6734F16C" w14:textId="77777777" w:rsidTr="00F214B3">
        <w:tc>
          <w:tcPr>
            <w:tcW w:w="1560" w:type="dxa"/>
          </w:tcPr>
          <w:p w14:paraId="2FBB37FE" w14:textId="77777777" w:rsidR="00EC506F" w:rsidRPr="00163EF9" w:rsidRDefault="00EC506F" w:rsidP="00E86801">
            <w:pPr>
              <w:snapToGrid w:val="0"/>
              <w:rPr>
                <w:b/>
                <w:bCs/>
                <w:lang w:val="tr-TR"/>
              </w:rPr>
            </w:pPr>
            <w:r w:rsidRPr="00163EF9">
              <w:rPr>
                <w:b/>
                <w:bCs/>
                <w:lang w:val="tr-TR"/>
              </w:rPr>
              <w:t>Yürürlük Tarihi</w:t>
            </w:r>
          </w:p>
        </w:tc>
        <w:tc>
          <w:tcPr>
            <w:tcW w:w="3032" w:type="dxa"/>
            <w:shd w:val="clear" w:color="auto" w:fill="DDD9C3"/>
          </w:tcPr>
          <w:p w14:paraId="3C5FE6B0" w14:textId="77777777" w:rsidR="00EC506F" w:rsidRPr="00163EF9" w:rsidRDefault="00EC506F">
            <w:pPr>
              <w:snapToGrid w:val="0"/>
              <w:rPr>
                <w:lang w:val="tr-TR"/>
              </w:rPr>
            </w:pPr>
          </w:p>
        </w:tc>
        <w:tc>
          <w:tcPr>
            <w:tcW w:w="2127" w:type="dxa"/>
            <w:gridSpan w:val="2"/>
            <w:shd w:val="clear" w:color="auto" w:fill="DDD9C3"/>
          </w:tcPr>
          <w:p w14:paraId="4621B87E" w14:textId="77777777" w:rsidR="00EC506F" w:rsidRPr="00163EF9" w:rsidRDefault="00E86801" w:rsidP="00E86801">
            <w:pPr>
              <w:snapToGrid w:val="0"/>
              <w:rPr>
                <w:b/>
                <w:bCs/>
                <w:lang w:val="tr-TR"/>
              </w:rPr>
            </w:pPr>
            <w:r w:rsidRPr="00163EF9">
              <w:rPr>
                <w:b/>
                <w:bCs/>
                <w:lang w:val="tr-TR"/>
              </w:rPr>
              <w:t>Güncelleme Tarihi</w:t>
            </w:r>
          </w:p>
        </w:tc>
        <w:tc>
          <w:tcPr>
            <w:tcW w:w="3630" w:type="dxa"/>
            <w:shd w:val="clear" w:color="auto" w:fill="DDD9C3"/>
          </w:tcPr>
          <w:p w14:paraId="16AF895A" w14:textId="77777777" w:rsidR="00EC506F" w:rsidRPr="00163EF9" w:rsidRDefault="00EC506F">
            <w:pPr>
              <w:snapToGrid w:val="0"/>
              <w:rPr>
                <w:lang w:val="tr-TR"/>
              </w:rPr>
            </w:pPr>
          </w:p>
        </w:tc>
      </w:tr>
      <w:tr w:rsidR="00EC506F" w:rsidRPr="00163EF9" w14:paraId="67A4974E" w14:textId="77777777" w:rsidTr="00073914">
        <w:tc>
          <w:tcPr>
            <w:tcW w:w="1560" w:type="dxa"/>
          </w:tcPr>
          <w:p w14:paraId="751EB11F" w14:textId="77777777" w:rsidR="00EC506F" w:rsidRPr="00163EF9" w:rsidRDefault="00E86801" w:rsidP="00E86801">
            <w:pPr>
              <w:snapToGrid w:val="0"/>
              <w:rPr>
                <w:b/>
                <w:bCs/>
                <w:lang w:val="tr-TR"/>
              </w:rPr>
            </w:pPr>
            <w:r w:rsidRPr="00163EF9">
              <w:rPr>
                <w:b/>
                <w:bCs/>
                <w:lang w:val="tr-TR"/>
              </w:rPr>
              <w:t>İlgili Birim</w:t>
            </w:r>
            <w:r w:rsidR="00C6762B" w:rsidRPr="00163EF9">
              <w:rPr>
                <w:b/>
                <w:bCs/>
                <w:lang w:val="tr-TR"/>
              </w:rPr>
              <w:t>/</w:t>
            </w:r>
            <w:r w:rsidR="006944D1" w:rsidRPr="00163EF9">
              <w:rPr>
                <w:b/>
                <w:bCs/>
                <w:lang w:val="tr-TR"/>
              </w:rPr>
              <w:t>Sahibi</w:t>
            </w:r>
          </w:p>
        </w:tc>
        <w:tc>
          <w:tcPr>
            <w:tcW w:w="3032" w:type="dxa"/>
            <w:vAlign w:val="center"/>
          </w:tcPr>
          <w:p w14:paraId="357DD9E3" w14:textId="77777777" w:rsidR="00EC506F" w:rsidRPr="00163EF9" w:rsidRDefault="00390BF0" w:rsidP="00073914">
            <w:pPr>
              <w:snapToGrid w:val="0"/>
              <w:rPr>
                <w:lang w:val="tr-TR"/>
              </w:rPr>
            </w:pPr>
            <w:r w:rsidRPr="00163EF9">
              <w:rPr>
                <w:lang w:val="tr-TR"/>
              </w:rPr>
              <w:t>Rektör</w:t>
            </w:r>
            <w:r w:rsidR="00323051">
              <w:rPr>
                <w:lang w:val="tr-TR"/>
              </w:rPr>
              <w:t>lük</w:t>
            </w:r>
          </w:p>
        </w:tc>
        <w:tc>
          <w:tcPr>
            <w:tcW w:w="2127" w:type="dxa"/>
            <w:gridSpan w:val="2"/>
          </w:tcPr>
          <w:p w14:paraId="381CBB66" w14:textId="77777777" w:rsidR="00EC506F" w:rsidRPr="00163EF9" w:rsidRDefault="00EC506F" w:rsidP="00E86801">
            <w:pPr>
              <w:snapToGrid w:val="0"/>
              <w:rPr>
                <w:b/>
                <w:bCs/>
                <w:lang w:val="tr-TR"/>
              </w:rPr>
            </w:pPr>
            <w:r w:rsidRPr="00163EF9">
              <w:rPr>
                <w:b/>
                <w:bCs/>
                <w:lang w:val="tr-TR"/>
              </w:rPr>
              <w:t>Onayla</w:t>
            </w:r>
            <w:r w:rsidR="00E86801" w:rsidRPr="00163EF9">
              <w:rPr>
                <w:b/>
                <w:bCs/>
                <w:lang w:val="tr-TR"/>
              </w:rPr>
              <w:t>yan</w:t>
            </w:r>
          </w:p>
        </w:tc>
        <w:tc>
          <w:tcPr>
            <w:tcW w:w="3630" w:type="dxa"/>
            <w:vAlign w:val="center"/>
          </w:tcPr>
          <w:p w14:paraId="414DFB0A" w14:textId="77777777" w:rsidR="00EC506F" w:rsidRPr="00163EF9" w:rsidRDefault="00E86801" w:rsidP="00073914">
            <w:pPr>
              <w:snapToGrid w:val="0"/>
              <w:rPr>
                <w:lang w:val="tr-TR"/>
              </w:rPr>
            </w:pPr>
            <w:r w:rsidRPr="00163EF9">
              <w:rPr>
                <w:lang w:val="tr-TR"/>
              </w:rPr>
              <w:t>MH/Mütevelli Heyeti</w:t>
            </w:r>
          </w:p>
        </w:tc>
      </w:tr>
      <w:tr w:rsidR="00390BF0" w:rsidRPr="007E567B" w14:paraId="1BC3761D" w14:textId="77777777" w:rsidTr="004B54AF">
        <w:tc>
          <w:tcPr>
            <w:tcW w:w="1560" w:type="dxa"/>
          </w:tcPr>
          <w:p w14:paraId="304D8206" w14:textId="77777777" w:rsidR="00390BF0" w:rsidRPr="00163EF9" w:rsidRDefault="00390BF0" w:rsidP="00E86801">
            <w:pPr>
              <w:tabs>
                <w:tab w:val="left" w:pos="1050"/>
              </w:tabs>
              <w:snapToGrid w:val="0"/>
              <w:rPr>
                <w:b/>
                <w:bCs/>
                <w:lang w:val="tr-TR"/>
              </w:rPr>
            </w:pPr>
            <w:r w:rsidRPr="00163EF9">
              <w:rPr>
                <w:b/>
                <w:bCs/>
                <w:lang w:val="tr-TR"/>
              </w:rPr>
              <w:t>Amaç</w:t>
            </w:r>
          </w:p>
        </w:tc>
        <w:tc>
          <w:tcPr>
            <w:tcW w:w="8789" w:type="dxa"/>
            <w:gridSpan w:val="4"/>
          </w:tcPr>
          <w:p w14:paraId="2881EF3B" w14:textId="77777777" w:rsidR="00390BF0" w:rsidRPr="00163EF9" w:rsidRDefault="00B20972" w:rsidP="00F214B3">
            <w:pPr>
              <w:snapToGrid w:val="0"/>
              <w:rPr>
                <w:lang w:val="tr-TR"/>
              </w:rPr>
            </w:pPr>
            <w:r>
              <w:rPr>
                <w:lang w:val="tr-TR"/>
              </w:rPr>
              <w:t>Sabancı Üniversitesi’nde oluşabilecek olası cinsel taciz vakaları durumunda izlenecek adımları net bir şekilde tanımlamak, bu yolla başvurmak isteyenlere yol göstermek ve tüm taraflar için aydınlatıcı olmaktır.</w:t>
            </w:r>
          </w:p>
        </w:tc>
      </w:tr>
      <w:tr w:rsidR="00390BF0" w:rsidRPr="007E567B" w14:paraId="7EB04AA4" w14:textId="77777777" w:rsidTr="004B54AF">
        <w:tc>
          <w:tcPr>
            <w:tcW w:w="1560" w:type="dxa"/>
          </w:tcPr>
          <w:p w14:paraId="3496FB8C" w14:textId="77777777" w:rsidR="00390BF0" w:rsidRPr="00163EF9" w:rsidRDefault="00390BF0" w:rsidP="00E86801">
            <w:pPr>
              <w:snapToGrid w:val="0"/>
              <w:rPr>
                <w:b/>
                <w:bCs/>
                <w:lang w:val="tr-TR"/>
              </w:rPr>
            </w:pPr>
            <w:r w:rsidRPr="00163EF9">
              <w:rPr>
                <w:b/>
                <w:bCs/>
                <w:lang w:val="tr-TR"/>
              </w:rPr>
              <w:t>Kapsam</w:t>
            </w:r>
          </w:p>
        </w:tc>
        <w:tc>
          <w:tcPr>
            <w:tcW w:w="8789" w:type="dxa"/>
            <w:gridSpan w:val="4"/>
          </w:tcPr>
          <w:p w14:paraId="1F3CE880" w14:textId="77777777" w:rsidR="00390BF0" w:rsidRPr="007458EB" w:rsidRDefault="00B20972" w:rsidP="007E567B">
            <w:pPr>
              <w:snapToGrid w:val="0"/>
              <w:rPr>
                <w:lang w:val="tr-TR"/>
              </w:rPr>
            </w:pPr>
            <w:r>
              <w:rPr>
                <w:lang w:val="tr-TR"/>
              </w:rPr>
              <w:t xml:space="preserve">Bu prosedür, cinsel taciz durumunda destek almak ve/veya şikayet etmek amacıyla kullanılabilecek başvuru kanallarını ve yöntemlerini; bununla birlikte </w:t>
            </w:r>
            <w:r w:rsidRPr="00B20972">
              <w:rPr>
                <w:lang w:val="tr-TR"/>
              </w:rPr>
              <w:t xml:space="preserve">Cinsel Tacize Karşı Önlem ve Destek </w:t>
            </w:r>
            <w:r w:rsidR="00C054FF">
              <w:rPr>
                <w:lang w:val="tr-TR"/>
              </w:rPr>
              <w:t>Komite</w:t>
            </w:r>
            <w:r w:rsidRPr="00B20972">
              <w:rPr>
                <w:lang w:val="tr-TR"/>
              </w:rPr>
              <w:t>si’nin</w:t>
            </w:r>
            <w:r>
              <w:rPr>
                <w:lang w:val="tr-TR"/>
              </w:rPr>
              <w:t xml:space="preserve"> görevlerini ve yetkilerini tanımlar.</w:t>
            </w:r>
            <w:r w:rsidR="007E567B">
              <w:rPr>
                <w:lang w:val="tr-TR"/>
              </w:rPr>
              <w:t xml:space="preserve"> </w:t>
            </w:r>
            <w:r w:rsidR="007E567B" w:rsidRPr="007E567B">
              <w:rPr>
                <w:b/>
                <w:lang w:val="tr-TR" w:eastAsia="tr-TR"/>
              </w:rPr>
              <w:t xml:space="preserve">Bu belgede yer alan ilke ve uygulamalar, tüm üniversite mensuplarını, </w:t>
            </w:r>
            <w:r w:rsidR="007E567B" w:rsidRPr="007E567B">
              <w:rPr>
                <w:b/>
                <w:lang w:val="tr-TR"/>
              </w:rPr>
              <w:t>üniversite öğrencileri, akademik ve idari çalışanları, hizmet alınan tüm kişi ve işletme çalışanlarını kapsamaktadır.</w:t>
            </w:r>
            <w:r w:rsidR="007E567B" w:rsidRPr="007E567B">
              <w:rPr>
                <w:lang w:val="tr-TR"/>
              </w:rPr>
              <w:t xml:space="preserve"> Hem üniversite içinde meydana gelen olaylar, hem de üniversite mensupları arasında, dışarıda meydana gelen ancak üniversite ortamına taşınan ya da akademik yaşama ve çalışma ortamına etkisi olan eylemler için </w:t>
            </w:r>
            <w:r w:rsidR="00A93CD4">
              <w:rPr>
                <w:lang w:val="tr-TR"/>
              </w:rPr>
              <w:t xml:space="preserve">bu prosedür </w:t>
            </w:r>
            <w:r w:rsidR="007E567B" w:rsidRPr="007E567B">
              <w:rPr>
                <w:lang w:val="tr-TR"/>
              </w:rPr>
              <w:t>geçerlidir.</w:t>
            </w:r>
          </w:p>
        </w:tc>
      </w:tr>
      <w:tr w:rsidR="00390BF0" w:rsidRPr="007E567B" w14:paraId="5F75B5A1" w14:textId="77777777" w:rsidTr="004B54AF">
        <w:tc>
          <w:tcPr>
            <w:tcW w:w="1560" w:type="dxa"/>
          </w:tcPr>
          <w:p w14:paraId="4C2C751B" w14:textId="77777777" w:rsidR="00390BF0" w:rsidRPr="00163EF9" w:rsidRDefault="00390BF0" w:rsidP="00E86801">
            <w:pPr>
              <w:tabs>
                <w:tab w:val="center" w:pos="1000"/>
              </w:tabs>
              <w:snapToGrid w:val="0"/>
              <w:rPr>
                <w:b/>
                <w:bCs/>
                <w:lang w:val="tr-TR"/>
              </w:rPr>
            </w:pPr>
            <w:r w:rsidRPr="00163EF9">
              <w:rPr>
                <w:b/>
                <w:bCs/>
                <w:lang w:val="tr-TR"/>
              </w:rPr>
              <w:t>İlke</w:t>
            </w:r>
          </w:p>
        </w:tc>
        <w:tc>
          <w:tcPr>
            <w:tcW w:w="8789" w:type="dxa"/>
            <w:gridSpan w:val="4"/>
          </w:tcPr>
          <w:p w14:paraId="60956CA4" w14:textId="77777777" w:rsidR="00390BF0" w:rsidRPr="00B20972" w:rsidRDefault="00B20972" w:rsidP="00B20972">
            <w:pPr>
              <w:numPr>
                <w:ilvl w:val="0"/>
                <w:numId w:val="9"/>
              </w:numPr>
              <w:snapToGrid w:val="0"/>
              <w:rPr>
                <w:lang w:val="tr-TR"/>
              </w:rPr>
            </w:pPr>
            <w:r w:rsidRPr="00B20972">
              <w:rPr>
                <w:lang w:val="tr-TR"/>
              </w:rPr>
              <w:t>Sabancı Üniversitesi Cinsel Tacize Karşı Önlem ve Destek İlkeleri Belgesi</w:t>
            </w:r>
          </w:p>
        </w:tc>
      </w:tr>
      <w:tr w:rsidR="00390BF0" w:rsidRPr="00163EF9" w14:paraId="3EC4DCDF" w14:textId="77777777" w:rsidTr="004B54AF">
        <w:tc>
          <w:tcPr>
            <w:tcW w:w="1560" w:type="dxa"/>
          </w:tcPr>
          <w:p w14:paraId="41C5CA77" w14:textId="77777777" w:rsidR="00390BF0" w:rsidRPr="00163EF9" w:rsidRDefault="00390BF0" w:rsidP="00E86801">
            <w:pPr>
              <w:tabs>
                <w:tab w:val="center" w:pos="1000"/>
              </w:tabs>
              <w:snapToGrid w:val="0"/>
              <w:rPr>
                <w:b/>
                <w:bCs/>
                <w:lang w:val="tr-TR"/>
              </w:rPr>
            </w:pPr>
            <w:r w:rsidRPr="00163EF9">
              <w:rPr>
                <w:b/>
                <w:bCs/>
                <w:lang w:val="tr-TR"/>
              </w:rPr>
              <w:t>Dayanak</w:t>
            </w:r>
          </w:p>
        </w:tc>
        <w:tc>
          <w:tcPr>
            <w:tcW w:w="8789" w:type="dxa"/>
            <w:gridSpan w:val="4"/>
          </w:tcPr>
          <w:p w14:paraId="5BF4FD10" w14:textId="77777777" w:rsidR="00390BF0" w:rsidRPr="00163EF9" w:rsidRDefault="00655496" w:rsidP="00390BF0">
            <w:pPr>
              <w:numPr>
                <w:ilvl w:val="0"/>
                <w:numId w:val="1"/>
              </w:numPr>
              <w:snapToGrid w:val="0"/>
              <w:rPr>
                <w:lang w:val="tr-TR"/>
              </w:rPr>
            </w:pPr>
            <w:hyperlink r:id="rId10" w:history="1">
              <w:r w:rsidR="00390BF0" w:rsidRPr="00163EF9">
                <w:rPr>
                  <w:rStyle w:val="Hyperlink"/>
                  <w:lang w:val="tr-TR"/>
                </w:rPr>
                <w:t>Türk Ceza Kanunu</w:t>
              </w:r>
            </w:hyperlink>
          </w:p>
          <w:p w14:paraId="609D33BD" w14:textId="77777777" w:rsidR="00390BF0" w:rsidRPr="00163EF9" w:rsidRDefault="00655496" w:rsidP="00390BF0">
            <w:pPr>
              <w:numPr>
                <w:ilvl w:val="0"/>
                <w:numId w:val="1"/>
              </w:numPr>
              <w:snapToGrid w:val="0"/>
              <w:rPr>
                <w:lang w:val="tr-TR"/>
              </w:rPr>
            </w:pPr>
            <w:hyperlink r:id="rId11" w:history="1">
              <w:r w:rsidR="00390BF0" w:rsidRPr="00163EF9">
                <w:rPr>
                  <w:rStyle w:val="Hyperlink"/>
                  <w:lang w:val="tr-TR"/>
                </w:rPr>
                <w:t>Yükseköğretim Kurumları Yönetici, Öğretim Elemanı ve Memurları Disiplin Yönetmeliği</w:t>
              </w:r>
            </w:hyperlink>
          </w:p>
          <w:p w14:paraId="09D6CD34" w14:textId="77777777" w:rsidR="00390BF0" w:rsidRPr="00163EF9" w:rsidRDefault="00655496" w:rsidP="00390BF0">
            <w:pPr>
              <w:numPr>
                <w:ilvl w:val="0"/>
                <w:numId w:val="1"/>
              </w:numPr>
              <w:snapToGrid w:val="0"/>
              <w:rPr>
                <w:lang w:val="tr-TR"/>
              </w:rPr>
            </w:pPr>
            <w:hyperlink r:id="rId12" w:history="1">
              <w:r w:rsidR="00390BF0" w:rsidRPr="00163EF9">
                <w:rPr>
                  <w:rStyle w:val="Hyperlink"/>
                  <w:lang w:val="tr-TR"/>
                </w:rPr>
                <w:t>Yükseköğretim Kurumları Öğrenci Disiplin Yönetmeliği</w:t>
              </w:r>
            </w:hyperlink>
          </w:p>
          <w:p w14:paraId="108AFAD1" w14:textId="77777777" w:rsidR="00390BF0" w:rsidRPr="00163EF9" w:rsidRDefault="00390BF0" w:rsidP="00390BF0">
            <w:pPr>
              <w:numPr>
                <w:ilvl w:val="0"/>
                <w:numId w:val="1"/>
              </w:numPr>
              <w:snapToGrid w:val="0"/>
              <w:rPr>
                <w:lang w:val="tr-TR"/>
              </w:rPr>
            </w:pPr>
            <w:r w:rsidRPr="00163EF9">
              <w:rPr>
                <w:lang w:val="tr-TR"/>
              </w:rPr>
              <w:t xml:space="preserve"> </w:t>
            </w:r>
            <w:hyperlink r:id="rId13" w:history="1">
              <w:r w:rsidRPr="00163EF9">
                <w:rPr>
                  <w:rStyle w:val="Hyperlink"/>
                  <w:lang w:val="tr-TR"/>
                </w:rPr>
                <w:t>Öğrenci Disiplin Yönergesi</w:t>
              </w:r>
            </w:hyperlink>
          </w:p>
        </w:tc>
      </w:tr>
      <w:tr w:rsidR="00390BF0" w:rsidRPr="007E567B" w14:paraId="3BF21788" w14:textId="77777777" w:rsidTr="00B20972">
        <w:trPr>
          <w:trHeight w:val="1494"/>
        </w:trPr>
        <w:tc>
          <w:tcPr>
            <w:tcW w:w="1560" w:type="dxa"/>
          </w:tcPr>
          <w:p w14:paraId="215A32A7" w14:textId="77777777" w:rsidR="00390BF0" w:rsidRPr="00163EF9" w:rsidRDefault="00390BF0" w:rsidP="00E86801">
            <w:pPr>
              <w:snapToGrid w:val="0"/>
              <w:rPr>
                <w:b/>
                <w:bCs/>
                <w:lang w:val="tr-TR"/>
              </w:rPr>
            </w:pPr>
            <w:r w:rsidRPr="00163EF9">
              <w:rPr>
                <w:b/>
                <w:bCs/>
                <w:lang w:val="tr-TR"/>
              </w:rPr>
              <w:t>Tanımlar-Kısaltmalar</w:t>
            </w:r>
          </w:p>
        </w:tc>
        <w:tc>
          <w:tcPr>
            <w:tcW w:w="8789" w:type="dxa"/>
            <w:gridSpan w:val="4"/>
          </w:tcPr>
          <w:p w14:paraId="1C55E9C4" w14:textId="77777777" w:rsidR="00B20972" w:rsidRDefault="00B20972" w:rsidP="00B20972">
            <w:pPr>
              <w:pStyle w:val="NormalWeb"/>
              <w:spacing w:before="0" w:after="0" w:line="240" w:lineRule="atLeast"/>
              <w:rPr>
                <w:color w:val="373737"/>
                <w:lang w:val="tr-TR"/>
              </w:rPr>
            </w:pPr>
            <w:r>
              <w:rPr>
                <w:b/>
                <w:lang w:val="tr-TR"/>
              </w:rPr>
              <w:t>Cinsel Taciz:</w:t>
            </w:r>
            <w:r>
              <w:rPr>
                <w:lang w:val="tr-TR"/>
              </w:rPr>
              <w:t xml:space="preserve"> </w:t>
            </w:r>
            <w:r w:rsidR="007E567B">
              <w:rPr>
                <w:lang w:val="tr-TR"/>
              </w:rPr>
              <w:t>Bu yönergede “</w:t>
            </w:r>
            <w:r w:rsidR="00A93CD4">
              <w:rPr>
                <w:lang w:val="tr-TR"/>
              </w:rPr>
              <w:t>c</w:t>
            </w:r>
            <w:r w:rsidR="007E567B">
              <w:rPr>
                <w:lang w:val="tr-TR"/>
              </w:rPr>
              <w:t xml:space="preserve">insel </w:t>
            </w:r>
            <w:r w:rsidR="00A93CD4">
              <w:rPr>
                <w:lang w:val="tr-TR"/>
              </w:rPr>
              <w:t>t</w:t>
            </w:r>
            <w:r w:rsidR="007E567B">
              <w:rPr>
                <w:lang w:val="tr-TR"/>
              </w:rPr>
              <w:t xml:space="preserve">aciz” olarak </w:t>
            </w:r>
            <w:r>
              <w:rPr>
                <w:lang w:val="tr-TR"/>
              </w:rPr>
              <w:t xml:space="preserve"> </w:t>
            </w:r>
            <w:r w:rsidR="007E567B">
              <w:rPr>
                <w:lang w:val="tr-TR"/>
              </w:rPr>
              <w:t xml:space="preserve">ifade edilen durumlar, </w:t>
            </w:r>
            <w:r w:rsidR="007E567B" w:rsidRPr="00B20972">
              <w:rPr>
                <w:lang w:val="tr-TR"/>
              </w:rPr>
              <w:t>Sabancı Üniversitesi Cinsel Tacize Karşı Önlem ve Destek İlkeleri Belgesi</w:t>
            </w:r>
            <w:r w:rsidR="007E567B">
              <w:rPr>
                <w:lang w:val="tr-TR"/>
              </w:rPr>
              <w:t xml:space="preserve">’nde tanımlanan </w:t>
            </w:r>
            <w:r w:rsidR="00A93CD4">
              <w:rPr>
                <w:lang w:val="tr-TR"/>
              </w:rPr>
              <w:t>c</w:t>
            </w:r>
            <w:r w:rsidR="007E567B">
              <w:rPr>
                <w:lang w:val="tr-TR"/>
              </w:rPr>
              <w:t xml:space="preserve">insel </w:t>
            </w:r>
            <w:r w:rsidR="00A93CD4">
              <w:rPr>
                <w:lang w:val="tr-TR"/>
              </w:rPr>
              <w:t>t</w:t>
            </w:r>
            <w:r w:rsidR="007E567B">
              <w:rPr>
                <w:lang w:val="tr-TR"/>
              </w:rPr>
              <w:t xml:space="preserve">aciz, </w:t>
            </w:r>
            <w:r w:rsidR="00A93CD4">
              <w:rPr>
                <w:lang w:val="tr-TR"/>
              </w:rPr>
              <w:t>c</w:t>
            </w:r>
            <w:r w:rsidR="007E567B">
              <w:rPr>
                <w:lang w:val="tr-TR"/>
              </w:rPr>
              <w:t xml:space="preserve">insel </w:t>
            </w:r>
            <w:r w:rsidR="00A93CD4">
              <w:rPr>
                <w:lang w:val="tr-TR"/>
              </w:rPr>
              <w:t>s</w:t>
            </w:r>
            <w:r w:rsidR="007E567B">
              <w:rPr>
                <w:lang w:val="tr-TR"/>
              </w:rPr>
              <w:t xml:space="preserve">aldırı, </w:t>
            </w:r>
            <w:r w:rsidR="00A93CD4">
              <w:rPr>
                <w:lang w:val="tr-TR"/>
              </w:rPr>
              <w:t>u</w:t>
            </w:r>
            <w:r w:rsidR="007E567B">
              <w:rPr>
                <w:lang w:val="tr-TR"/>
              </w:rPr>
              <w:t xml:space="preserve">ygun </w:t>
            </w:r>
            <w:r w:rsidR="00A93CD4">
              <w:rPr>
                <w:lang w:val="tr-TR"/>
              </w:rPr>
              <w:t>k</w:t>
            </w:r>
            <w:r w:rsidR="007E567B">
              <w:rPr>
                <w:lang w:val="tr-TR"/>
              </w:rPr>
              <w:t xml:space="preserve">arşılanmayan </w:t>
            </w:r>
            <w:r w:rsidR="00A93CD4">
              <w:rPr>
                <w:lang w:val="tr-TR"/>
              </w:rPr>
              <w:t>d</w:t>
            </w:r>
            <w:r w:rsidR="007E567B">
              <w:rPr>
                <w:lang w:val="tr-TR"/>
              </w:rPr>
              <w:t xml:space="preserve">urum ve </w:t>
            </w:r>
            <w:r w:rsidR="00A93CD4">
              <w:rPr>
                <w:lang w:val="tr-TR"/>
              </w:rPr>
              <w:t>m</w:t>
            </w:r>
            <w:r w:rsidR="007E567B">
              <w:rPr>
                <w:lang w:val="tr-TR"/>
              </w:rPr>
              <w:t xml:space="preserve">isilleme </w:t>
            </w:r>
            <w:r w:rsidR="00C0044F">
              <w:rPr>
                <w:lang w:val="tr-TR"/>
              </w:rPr>
              <w:t xml:space="preserve">durumlarının tamamıdır. </w:t>
            </w:r>
            <w:r w:rsidR="004E71E9">
              <w:rPr>
                <w:lang w:val="tr-TR"/>
              </w:rPr>
              <w:t xml:space="preserve">Ayrıntılı tanımlar için bknz. </w:t>
            </w:r>
            <w:r w:rsidR="004E71E9" w:rsidRPr="00B20972">
              <w:rPr>
                <w:lang w:val="tr-TR"/>
              </w:rPr>
              <w:t>Sabancı Üniversitesi Cinsel Tacize Karşı Önlem ve Destek İlkeleri Belgesi</w:t>
            </w:r>
            <w:r w:rsidR="004E71E9">
              <w:rPr>
                <w:lang w:val="tr-TR"/>
              </w:rPr>
              <w:t>.</w:t>
            </w:r>
          </w:p>
          <w:p w14:paraId="26F5C76A" w14:textId="77777777" w:rsidR="007E567B" w:rsidRDefault="00C054FF" w:rsidP="007E567B">
            <w:pPr>
              <w:pStyle w:val="NormalWeb"/>
              <w:spacing w:before="0" w:after="0" w:line="240" w:lineRule="atLeast"/>
              <w:rPr>
                <w:lang w:val="tr-TR"/>
              </w:rPr>
            </w:pPr>
            <w:r>
              <w:rPr>
                <w:b/>
                <w:lang w:val="tr-TR"/>
              </w:rPr>
              <w:t>Komite</w:t>
            </w:r>
            <w:r w:rsidR="00B20972">
              <w:rPr>
                <w:b/>
                <w:lang w:val="tr-TR"/>
              </w:rPr>
              <w:t xml:space="preserve">: </w:t>
            </w:r>
            <w:r w:rsidR="00B20972" w:rsidRPr="00B20972">
              <w:rPr>
                <w:lang w:val="tr-TR"/>
              </w:rPr>
              <w:t xml:space="preserve">Cinsel Tacize Karşı Önlem ve Destek </w:t>
            </w:r>
            <w:r>
              <w:rPr>
                <w:lang w:val="tr-TR"/>
              </w:rPr>
              <w:t>Komite</w:t>
            </w:r>
            <w:r w:rsidR="00B20972" w:rsidRPr="00B20972">
              <w:rPr>
                <w:lang w:val="tr-TR"/>
              </w:rPr>
              <w:t>si</w:t>
            </w:r>
            <w:r w:rsidR="00B20972">
              <w:rPr>
                <w:b/>
                <w:lang w:val="tr-TR"/>
              </w:rPr>
              <w:br/>
              <w:t>Başvuran:</w:t>
            </w:r>
            <w:r w:rsidR="00B20972">
              <w:rPr>
                <w:lang w:val="tr-TR"/>
              </w:rPr>
              <w:t xml:space="preserve"> Cinsel saldırıya/tacize herhangi biçimde doğrudan veya dolaylı olarak maruz kaldığını </w:t>
            </w:r>
            <w:r w:rsidR="00AB3340">
              <w:rPr>
                <w:lang w:val="tr-TR"/>
              </w:rPr>
              <w:t xml:space="preserve">veya tanık olduğunu </w:t>
            </w:r>
            <w:r w:rsidR="00B20972" w:rsidRPr="007E567B">
              <w:rPr>
                <w:lang w:val="tr-TR"/>
              </w:rPr>
              <w:t>düşünen kişi veya grup</w:t>
            </w:r>
            <w:r w:rsidR="00AB3340" w:rsidRPr="007E567B">
              <w:rPr>
                <w:lang w:val="tr-TR"/>
              </w:rPr>
              <w:t xml:space="preserve">. </w:t>
            </w:r>
            <w:r w:rsidR="007E567B" w:rsidRPr="007E567B">
              <w:rPr>
                <w:lang w:val="tr-TR"/>
              </w:rPr>
              <w:t>T</w:t>
            </w:r>
            <w:r w:rsidR="007E567B" w:rsidRPr="007E567B">
              <w:rPr>
                <w:lang w:val="tr-TR" w:eastAsia="tr-TR"/>
              </w:rPr>
              <w:t xml:space="preserve">üm üniversite mensuplarını, </w:t>
            </w:r>
            <w:r w:rsidR="007E567B" w:rsidRPr="007E567B">
              <w:rPr>
                <w:lang w:val="tr-TR"/>
              </w:rPr>
              <w:t xml:space="preserve">üniversite öğrencileri, akademik ve idari çalışanları, hizmet alınan tüm kişi ve işletme çalışanlarını hem üniversite içinde meydana gelen olaylar, hem de üniversite mensupları arasında, dışarıda meydana gelen ancak üniversite ortamına taşınan ya da akademik yaşama ve çalışma ortamına etkisi olan eylemler için </w:t>
            </w:r>
            <w:r w:rsidR="007E567B">
              <w:rPr>
                <w:lang w:val="tr-TR"/>
              </w:rPr>
              <w:t>başvurabilir. Bununla birlikte Üniversite mensubu olmayan kişiler, üniversite içinde veya akademik yaşama ve çalışma ortamına etkisi olmuş durumlarda ve şikayetçi olunan kişi üniversite mensubu ise Komite</w:t>
            </w:r>
            <w:r w:rsidR="00A93CD4">
              <w:rPr>
                <w:lang w:val="tr-TR"/>
              </w:rPr>
              <w:t>’</w:t>
            </w:r>
            <w:r w:rsidR="007E567B">
              <w:rPr>
                <w:lang w:val="tr-TR"/>
              </w:rPr>
              <w:t>ye başvuruda bulunabilir.</w:t>
            </w:r>
          </w:p>
          <w:p w14:paraId="3DF004BA" w14:textId="77777777" w:rsidR="00390BF0" w:rsidRPr="00163EF9" w:rsidRDefault="00B20972" w:rsidP="007E567B">
            <w:pPr>
              <w:pStyle w:val="NormalWeb"/>
              <w:spacing w:before="0" w:after="0" w:line="240" w:lineRule="atLeast"/>
              <w:rPr>
                <w:lang w:val="tr-TR"/>
              </w:rPr>
            </w:pPr>
            <w:r>
              <w:rPr>
                <w:b/>
                <w:lang w:val="tr-TR"/>
              </w:rPr>
              <w:t xml:space="preserve">Şikayetçi olunan: </w:t>
            </w:r>
            <w:r>
              <w:rPr>
                <w:lang w:val="tr-TR"/>
              </w:rPr>
              <w:t>Cinsel saldırı/taciz eylemini işlediği bildirilen kişi veya grup</w:t>
            </w:r>
          </w:p>
        </w:tc>
      </w:tr>
      <w:tr w:rsidR="00390BF0" w:rsidRPr="007E567B" w14:paraId="0CBFF806" w14:textId="77777777" w:rsidTr="004B54AF">
        <w:trPr>
          <w:trHeight w:val="840"/>
        </w:trPr>
        <w:tc>
          <w:tcPr>
            <w:tcW w:w="1560" w:type="dxa"/>
          </w:tcPr>
          <w:p w14:paraId="517D8C94" w14:textId="77777777" w:rsidR="00390BF0" w:rsidRPr="00163EF9" w:rsidRDefault="00390BF0" w:rsidP="00E86801">
            <w:pPr>
              <w:snapToGrid w:val="0"/>
              <w:rPr>
                <w:b/>
                <w:bCs/>
                <w:lang w:val="tr-TR"/>
              </w:rPr>
            </w:pPr>
            <w:r w:rsidRPr="00163EF9">
              <w:rPr>
                <w:b/>
                <w:bCs/>
                <w:lang w:val="tr-TR"/>
              </w:rPr>
              <w:lastRenderedPageBreak/>
              <w:t>Kurallar</w:t>
            </w:r>
          </w:p>
        </w:tc>
        <w:tc>
          <w:tcPr>
            <w:tcW w:w="8789" w:type="dxa"/>
            <w:gridSpan w:val="4"/>
          </w:tcPr>
          <w:p w14:paraId="5886F13E" w14:textId="77777777" w:rsidR="00390BF0" w:rsidRPr="00163EF9" w:rsidRDefault="00390BF0">
            <w:pPr>
              <w:pStyle w:val="NormalWeb"/>
              <w:snapToGrid w:val="0"/>
              <w:spacing w:before="0" w:after="0"/>
              <w:rPr>
                <w:lang w:val="tr-TR"/>
              </w:rPr>
            </w:pPr>
            <w:r w:rsidRPr="00163EF9">
              <w:rPr>
                <w:b/>
                <w:lang w:val="tr-TR"/>
              </w:rPr>
              <w:t>Cinsel Taciz Durumunu Bildirmek ve Başvuru:</w:t>
            </w:r>
          </w:p>
          <w:p w14:paraId="4BE1AB71" w14:textId="77777777" w:rsidR="00390BF0" w:rsidRPr="00163EF9" w:rsidRDefault="00420549" w:rsidP="00420549">
            <w:pPr>
              <w:pStyle w:val="NormalWeb"/>
              <w:snapToGrid w:val="0"/>
              <w:spacing w:before="120" w:after="0"/>
              <w:rPr>
                <w:lang w:val="tr-TR"/>
              </w:rPr>
            </w:pPr>
            <w:r w:rsidRPr="00163EF9">
              <w:rPr>
                <w:lang w:val="tr-TR"/>
              </w:rPr>
              <w:t xml:space="preserve">Cinsel </w:t>
            </w:r>
            <w:r w:rsidR="00390BF0" w:rsidRPr="00163EF9">
              <w:rPr>
                <w:lang w:val="tr-TR"/>
              </w:rPr>
              <w:t>tacize herhangi biçimde doğrudan veya dolaylı olarak maruz kaldığını düşünen kişi veya grup, olayın niteliğinden emin olmasalar dahi, başvuruda bulunabilirler.</w:t>
            </w:r>
            <w:r w:rsidR="007E567B">
              <w:rPr>
                <w:lang w:val="tr-TR"/>
              </w:rPr>
              <w:t xml:space="preserve"> </w:t>
            </w:r>
          </w:p>
          <w:p w14:paraId="2B7AF8AD" w14:textId="77777777" w:rsidR="00390BF0" w:rsidRPr="00163EF9" w:rsidRDefault="00390BF0" w:rsidP="00390BF0">
            <w:pPr>
              <w:pStyle w:val="NormalWeb"/>
              <w:snapToGrid w:val="0"/>
              <w:spacing w:before="0" w:after="0"/>
              <w:rPr>
                <w:lang w:val="tr-TR"/>
              </w:rPr>
            </w:pPr>
            <w:r w:rsidRPr="00163EF9">
              <w:rPr>
                <w:lang w:val="tr-TR"/>
              </w:rPr>
              <w:t xml:space="preserve">Başvuran, konuyla ilgili olarak aşağıdaki </w:t>
            </w:r>
            <w:r w:rsidRPr="00163EF9">
              <w:rPr>
                <w:u w:val="single"/>
                <w:lang w:val="tr-TR"/>
              </w:rPr>
              <w:t>kanal</w:t>
            </w:r>
            <w:r w:rsidRPr="00163EF9">
              <w:rPr>
                <w:lang w:val="tr-TR"/>
              </w:rPr>
              <w:t xml:space="preserve">lara başvurabilir: </w:t>
            </w:r>
          </w:p>
          <w:p w14:paraId="27A2CA88" w14:textId="77777777" w:rsidR="00390BF0" w:rsidRPr="00163EF9" w:rsidRDefault="00C054FF" w:rsidP="00390BF0">
            <w:pPr>
              <w:pStyle w:val="NormalWeb"/>
              <w:numPr>
                <w:ilvl w:val="0"/>
                <w:numId w:val="2"/>
              </w:numPr>
              <w:snapToGrid w:val="0"/>
              <w:spacing w:before="0" w:after="0"/>
              <w:rPr>
                <w:lang w:val="tr-TR"/>
              </w:rPr>
            </w:pPr>
            <w:r>
              <w:rPr>
                <w:lang w:val="tr-TR"/>
              </w:rPr>
              <w:t>Komite</w:t>
            </w:r>
            <w:r w:rsidR="00390BF0" w:rsidRPr="00163EF9">
              <w:rPr>
                <w:lang w:val="tr-TR"/>
              </w:rPr>
              <w:t xml:space="preserve"> </w:t>
            </w:r>
            <w:r w:rsidR="00A93CD4">
              <w:rPr>
                <w:lang w:val="tr-TR"/>
              </w:rPr>
              <w:t>ü</w:t>
            </w:r>
            <w:r w:rsidR="00390BF0" w:rsidRPr="00163EF9">
              <w:rPr>
                <w:lang w:val="tr-TR"/>
              </w:rPr>
              <w:t>yelerinden herhangi biri</w:t>
            </w:r>
          </w:p>
          <w:p w14:paraId="2B409A66" w14:textId="77777777" w:rsidR="00390BF0" w:rsidRPr="00163EF9" w:rsidRDefault="00390BF0" w:rsidP="00390BF0">
            <w:pPr>
              <w:pStyle w:val="NormalWeb"/>
              <w:numPr>
                <w:ilvl w:val="0"/>
                <w:numId w:val="2"/>
              </w:numPr>
              <w:snapToGrid w:val="0"/>
              <w:spacing w:before="0" w:after="0"/>
              <w:rPr>
                <w:lang w:val="tr-TR"/>
              </w:rPr>
            </w:pPr>
            <w:r w:rsidRPr="00163EF9">
              <w:rPr>
                <w:lang w:val="tr-TR"/>
              </w:rPr>
              <w:t>Kendi veya karşı tarafın bağlı olduğu dekan veya birim yöneticisi</w:t>
            </w:r>
          </w:p>
          <w:p w14:paraId="68701079" w14:textId="77777777" w:rsidR="00D1423D" w:rsidRPr="00163EF9" w:rsidRDefault="00390BF0" w:rsidP="00D1423D">
            <w:pPr>
              <w:pStyle w:val="NormalWeb"/>
              <w:numPr>
                <w:ilvl w:val="0"/>
                <w:numId w:val="2"/>
              </w:numPr>
              <w:snapToGrid w:val="0"/>
              <w:spacing w:before="0" w:after="0"/>
              <w:rPr>
                <w:lang w:val="tr-TR"/>
              </w:rPr>
            </w:pPr>
            <w:r w:rsidRPr="00163EF9">
              <w:rPr>
                <w:lang w:val="tr-TR"/>
              </w:rPr>
              <w:t xml:space="preserve">BAGEM’deki </w:t>
            </w:r>
            <w:r w:rsidR="00D1423D">
              <w:rPr>
                <w:lang w:val="tr-TR"/>
              </w:rPr>
              <w:t>Psikoterapi ve Psikolojik Hizmetler Birimi’n</w:t>
            </w:r>
            <w:r w:rsidR="00A93CD4">
              <w:rPr>
                <w:lang w:val="tr-TR"/>
              </w:rPr>
              <w:t>in</w:t>
            </w:r>
            <w:r w:rsidR="00D1423D">
              <w:rPr>
                <w:lang w:val="tr-TR"/>
              </w:rPr>
              <w:t xml:space="preserve"> uzman psikologlarından</w:t>
            </w:r>
            <w:r w:rsidR="00D1423D" w:rsidRPr="00163EF9">
              <w:rPr>
                <w:lang w:val="tr-TR"/>
              </w:rPr>
              <w:t xml:space="preserve"> herhangi biri</w:t>
            </w:r>
          </w:p>
          <w:p w14:paraId="2E34CE7F" w14:textId="77777777" w:rsidR="00390BF0" w:rsidRPr="00163EF9" w:rsidRDefault="00390BF0" w:rsidP="00420549">
            <w:pPr>
              <w:pStyle w:val="NormalWeb"/>
              <w:snapToGrid w:val="0"/>
              <w:spacing w:before="120" w:after="0"/>
              <w:rPr>
                <w:lang w:val="tr-TR"/>
              </w:rPr>
            </w:pPr>
            <w:r w:rsidRPr="00163EF9">
              <w:rPr>
                <w:lang w:val="tr-TR"/>
              </w:rPr>
              <w:t xml:space="preserve">Başvuran, yukarıdaki kanallarla aşağıdaki </w:t>
            </w:r>
            <w:r w:rsidRPr="00163EF9">
              <w:rPr>
                <w:u w:val="single"/>
                <w:lang w:val="tr-TR"/>
              </w:rPr>
              <w:t>yöntem</w:t>
            </w:r>
            <w:r w:rsidRPr="00163EF9">
              <w:rPr>
                <w:lang w:val="tr-TR"/>
              </w:rPr>
              <w:t xml:space="preserve">lerden herhangi biri aracılığıyla iletişime geçebilir: </w:t>
            </w:r>
          </w:p>
          <w:p w14:paraId="3AE29E20" w14:textId="77777777" w:rsidR="00390BF0" w:rsidRPr="00163EF9" w:rsidRDefault="00390BF0" w:rsidP="00390BF0">
            <w:pPr>
              <w:pStyle w:val="NormalWeb"/>
              <w:numPr>
                <w:ilvl w:val="0"/>
                <w:numId w:val="3"/>
              </w:numPr>
              <w:snapToGrid w:val="0"/>
              <w:spacing w:before="0" w:after="0"/>
              <w:rPr>
                <w:lang w:val="tr-TR"/>
              </w:rPr>
            </w:pPr>
            <w:r w:rsidRPr="00163EF9">
              <w:rPr>
                <w:lang w:val="tr-TR"/>
              </w:rPr>
              <w:t>Telefon</w:t>
            </w:r>
          </w:p>
          <w:p w14:paraId="22D9101D" w14:textId="77777777" w:rsidR="00390BF0" w:rsidRPr="00163EF9" w:rsidRDefault="00390BF0" w:rsidP="00390BF0">
            <w:pPr>
              <w:pStyle w:val="NormalWeb"/>
              <w:numPr>
                <w:ilvl w:val="0"/>
                <w:numId w:val="3"/>
              </w:numPr>
              <w:snapToGrid w:val="0"/>
              <w:spacing w:before="0" w:after="0"/>
              <w:rPr>
                <w:lang w:val="tr-TR"/>
              </w:rPr>
            </w:pPr>
            <w:r w:rsidRPr="00163EF9">
              <w:rPr>
                <w:lang w:val="tr-TR"/>
              </w:rPr>
              <w:t>E-posta</w:t>
            </w:r>
          </w:p>
          <w:p w14:paraId="7C4BDDE1" w14:textId="77777777" w:rsidR="00390BF0" w:rsidRPr="00163EF9" w:rsidRDefault="00390BF0" w:rsidP="00390BF0">
            <w:pPr>
              <w:pStyle w:val="NormalWeb"/>
              <w:numPr>
                <w:ilvl w:val="0"/>
                <w:numId w:val="3"/>
              </w:numPr>
              <w:snapToGrid w:val="0"/>
              <w:spacing w:before="0" w:after="0"/>
              <w:rPr>
                <w:lang w:val="tr-TR"/>
              </w:rPr>
            </w:pPr>
            <w:r w:rsidRPr="00163EF9">
              <w:rPr>
                <w:lang w:val="tr-TR"/>
              </w:rPr>
              <w:t>Yüz yüze görüşme</w:t>
            </w:r>
          </w:p>
          <w:p w14:paraId="058C0D88" w14:textId="77777777" w:rsidR="00390BF0" w:rsidRPr="00163EF9" w:rsidRDefault="00390BF0" w:rsidP="00390BF0">
            <w:pPr>
              <w:pStyle w:val="NormalWeb"/>
              <w:numPr>
                <w:ilvl w:val="0"/>
                <w:numId w:val="3"/>
              </w:numPr>
              <w:snapToGrid w:val="0"/>
              <w:spacing w:before="0" w:after="0"/>
              <w:rPr>
                <w:lang w:val="tr-TR"/>
              </w:rPr>
            </w:pPr>
            <w:r w:rsidRPr="00163EF9">
              <w:rPr>
                <w:lang w:val="tr-TR"/>
              </w:rPr>
              <w:t>Yazılı olarak</w:t>
            </w:r>
          </w:p>
          <w:p w14:paraId="68EFD992" w14:textId="77777777" w:rsidR="00A93CD4" w:rsidRDefault="00390BF0" w:rsidP="00390BF0">
            <w:pPr>
              <w:pStyle w:val="NormalWeb"/>
              <w:numPr>
                <w:ilvl w:val="0"/>
                <w:numId w:val="3"/>
              </w:numPr>
              <w:snapToGrid w:val="0"/>
              <w:spacing w:before="0" w:after="0"/>
              <w:rPr>
                <w:lang w:val="tr-TR"/>
              </w:rPr>
            </w:pPr>
            <w:r w:rsidRPr="00163EF9">
              <w:rPr>
                <w:lang w:val="tr-TR"/>
              </w:rPr>
              <w:t xml:space="preserve">Ayrıca </w:t>
            </w:r>
            <w:r w:rsidR="00C054FF">
              <w:rPr>
                <w:lang w:val="tr-TR"/>
              </w:rPr>
              <w:t>Komite</w:t>
            </w:r>
            <w:r w:rsidRPr="00163EF9">
              <w:rPr>
                <w:lang w:val="tr-TR"/>
              </w:rPr>
              <w:t xml:space="preserve">’nin Jenerik e-posta adresi de kullanılabilir. </w:t>
            </w:r>
          </w:p>
          <w:p w14:paraId="547A9499" w14:textId="77777777" w:rsidR="00390BF0" w:rsidRPr="00163EF9" w:rsidRDefault="008440C7" w:rsidP="00655496">
            <w:pPr>
              <w:pStyle w:val="NormalWeb"/>
              <w:snapToGrid w:val="0"/>
              <w:spacing w:before="0" w:after="0"/>
              <w:ind w:left="720"/>
              <w:rPr>
                <w:rFonts w:asciiTheme="majorHAnsi" w:eastAsiaTheme="majorEastAsia" w:hAnsiTheme="majorHAnsi" w:cstheme="majorBidi"/>
                <w:i/>
                <w:iCs/>
                <w:color w:val="404040" w:themeColor="text1" w:themeTint="BF"/>
                <w:lang w:val="tr-TR"/>
              </w:rPr>
            </w:pPr>
            <w:hyperlink r:id="rId14" w:history="1">
              <w:r w:rsidR="007458EB" w:rsidRPr="007458EB">
                <w:rPr>
                  <w:rStyle w:val="Hyperlink"/>
                  <w:lang w:val="tr-TR"/>
                </w:rPr>
                <w:t>ct-komite@sabanciuniv.edu</w:t>
              </w:r>
            </w:hyperlink>
            <w:r w:rsidR="00390BF0" w:rsidRPr="00163EF9">
              <w:rPr>
                <w:lang w:val="tr-TR"/>
              </w:rPr>
              <w:br/>
              <w:t xml:space="preserve">(Bu e-mail adresine yalnızca </w:t>
            </w:r>
            <w:r w:rsidR="00C054FF">
              <w:rPr>
                <w:lang w:val="tr-TR"/>
              </w:rPr>
              <w:t>Komite</w:t>
            </w:r>
            <w:r w:rsidR="00390BF0" w:rsidRPr="00163EF9">
              <w:rPr>
                <w:lang w:val="tr-TR"/>
              </w:rPr>
              <w:t xml:space="preserve"> üyeleri ulaşabilmektedirler.)</w:t>
            </w:r>
          </w:p>
          <w:p w14:paraId="7DA39442" w14:textId="77777777" w:rsidR="00390BF0" w:rsidRPr="00655496" w:rsidRDefault="00390BF0" w:rsidP="00420549">
            <w:pPr>
              <w:pStyle w:val="NormalWeb"/>
              <w:snapToGrid w:val="0"/>
              <w:spacing w:before="120" w:after="0"/>
              <w:rPr>
                <w:b/>
                <w:lang w:val="tr-TR"/>
              </w:rPr>
            </w:pPr>
            <w:r w:rsidRPr="00655496">
              <w:rPr>
                <w:b/>
                <w:lang w:val="tr-TR"/>
              </w:rPr>
              <w:t xml:space="preserve">Başvuruda bildirilmesi gereken bilgiler: </w:t>
            </w:r>
          </w:p>
          <w:p w14:paraId="077BB0A6" w14:textId="77777777" w:rsidR="00420549" w:rsidRPr="00163EF9" w:rsidRDefault="00390BF0" w:rsidP="00420549">
            <w:pPr>
              <w:pStyle w:val="NormalWeb"/>
              <w:numPr>
                <w:ilvl w:val="0"/>
                <w:numId w:val="4"/>
              </w:numPr>
              <w:snapToGrid w:val="0"/>
              <w:spacing w:before="0" w:after="0"/>
              <w:rPr>
                <w:lang w:val="tr-TR"/>
              </w:rPr>
            </w:pPr>
            <w:r w:rsidRPr="00163EF9">
              <w:rPr>
                <w:lang w:val="tr-TR"/>
              </w:rPr>
              <w:t>Başvuran, başvurusunda yaşadığı/şahit olduğu olayı istediği şekilde anlatabilir veya yalnızca böyle bir durum bulunduğunu bel</w:t>
            </w:r>
            <w:r w:rsidR="00420549" w:rsidRPr="00163EF9">
              <w:rPr>
                <w:lang w:val="tr-TR"/>
              </w:rPr>
              <w:t>irterek görüşme talep edebilir.</w:t>
            </w:r>
          </w:p>
          <w:p w14:paraId="2F348FC5" w14:textId="77777777" w:rsidR="00390BF0" w:rsidRDefault="00C054FF" w:rsidP="00420549">
            <w:pPr>
              <w:pStyle w:val="NormalWeb"/>
              <w:numPr>
                <w:ilvl w:val="0"/>
                <w:numId w:val="4"/>
              </w:numPr>
              <w:snapToGrid w:val="0"/>
              <w:spacing w:before="0" w:after="0"/>
              <w:rPr>
                <w:lang w:val="tr-TR"/>
              </w:rPr>
            </w:pPr>
            <w:r>
              <w:rPr>
                <w:lang w:val="tr-TR"/>
              </w:rPr>
              <w:t>Komite</w:t>
            </w:r>
            <w:r w:rsidR="00A93CD4">
              <w:rPr>
                <w:lang w:val="tr-TR"/>
              </w:rPr>
              <w:t>’</w:t>
            </w:r>
            <w:r w:rsidR="00390BF0" w:rsidRPr="00163EF9">
              <w:rPr>
                <w:lang w:val="tr-TR"/>
              </w:rPr>
              <w:t>nin başvuran ile iletişime geçebilmesi için isim ve iletişim bilgileri mutlaka bulunmalıdır.</w:t>
            </w:r>
          </w:p>
          <w:p w14:paraId="0E7C4CA4" w14:textId="77777777" w:rsidR="00D07D3B" w:rsidRPr="00655496" w:rsidRDefault="00D07D3B" w:rsidP="00D07D3B">
            <w:pPr>
              <w:pStyle w:val="NormalWeb"/>
              <w:snapToGrid w:val="0"/>
              <w:spacing w:before="0" w:after="0"/>
              <w:rPr>
                <w:b/>
                <w:lang w:val="tr-TR"/>
              </w:rPr>
            </w:pPr>
            <w:r w:rsidRPr="00655496">
              <w:rPr>
                <w:b/>
                <w:lang w:val="tr-TR"/>
              </w:rPr>
              <w:t>Başvuru süresi:</w:t>
            </w:r>
          </w:p>
          <w:p w14:paraId="5194DB69" w14:textId="77777777" w:rsidR="00D07D3B" w:rsidRPr="00163EF9" w:rsidRDefault="00650EA1" w:rsidP="00D07D3B">
            <w:pPr>
              <w:pStyle w:val="NormalWeb"/>
              <w:numPr>
                <w:ilvl w:val="0"/>
                <w:numId w:val="11"/>
              </w:numPr>
              <w:snapToGrid w:val="0"/>
              <w:spacing w:before="0" w:after="0"/>
              <w:rPr>
                <w:lang w:val="tr-TR"/>
              </w:rPr>
            </w:pPr>
            <w:r>
              <w:rPr>
                <w:lang w:val="tr-TR"/>
              </w:rPr>
              <w:t>Komiteye başvuru için belirlenmiş bir süre yoktur. Ancak sürecin ilerleyen aşamalarında resmi şikayet kanallarına başvurulması</w:t>
            </w:r>
            <w:r w:rsidR="00F31150">
              <w:rPr>
                <w:lang w:val="tr-TR"/>
              </w:rPr>
              <w:t xml:space="preserve"> aşamasına gelinirse, </w:t>
            </w:r>
            <w:r>
              <w:rPr>
                <w:lang w:val="tr-TR"/>
              </w:rPr>
              <w:t xml:space="preserve">bu süreçlerle ilgili belirlenmiş başvuru süreleri bulunmaktadır. Bknz. Resmi Şikayet Süreci. </w:t>
            </w:r>
          </w:p>
          <w:p w14:paraId="56B22EF3" w14:textId="77777777" w:rsidR="00390BF0" w:rsidRPr="00163EF9" w:rsidRDefault="00C054FF" w:rsidP="00420549">
            <w:pPr>
              <w:pStyle w:val="NormalWeb"/>
              <w:snapToGrid w:val="0"/>
              <w:spacing w:before="120" w:after="0"/>
              <w:rPr>
                <w:lang w:val="tr-TR"/>
              </w:rPr>
            </w:pPr>
            <w:r>
              <w:rPr>
                <w:lang w:val="tr-TR"/>
              </w:rPr>
              <w:t xml:space="preserve">Cinsel tacizle ilgili başvuru alan kişiler, başvuranı </w:t>
            </w:r>
            <w:r w:rsidRPr="00C054FF">
              <w:rPr>
                <w:lang w:val="tr-TR"/>
              </w:rPr>
              <w:t>Sabancı Üniversitesi Cinsel Tacize Karşı Önlem ve Destek İlkeleri Belgesi</w:t>
            </w:r>
            <w:r>
              <w:rPr>
                <w:lang w:val="tr-TR"/>
              </w:rPr>
              <w:t>, destek mekanizmaları, ilgili disiplin süreci ve adli seçenekler hakkında bilgilendirir. Ardından başvuranın onayıyla Komite’ye bilgi verir ve süreci Komite</w:t>
            </w:r>
            <w:r w:rsidR="00A93CD4">
              <w:rPr>
                <w:lang w:val="tr-TR"/>
              </w:rPr>
              <w:t>’</w:t>
            </w:r>
            <w:r>
              <w:rPr>
                <w:lang w:val="tr-TR"/>
              </w:rPr>
              <w:t>ye devreder.</w:t>
            </w:r>
          </w:p>
        </w:tc>
      </w:tr>
      <w:tr w:rsidR="00390BF0" w:rsidRPr="007458EB" w14:paraId="4B280A05" w14:textId="77777777" w:rsidTr="004B54AF">
        <w:trPr>
          <w:trHeight w:val="840"/>
        </w:trPr>
        <w:tc>
          <w:tcPr>
            <w:tcW w:w="1560" w:type="dxa"/>
          </w:tcPr>
          <w:p w14:paraId="3B9AA631" w14:textId="77777777" w:rsidR="00390BF0" w:rsidRPr="00163EF9" w:rsidRDefault="00390BF0" w:rsidP="00E86801">
            <w:pPr>
              <w:snapToGrid w:val="0"/>
              <w:rPr>
                <w:b/>
                <w:bCs/>
                <w:lang w:val="tr-TR"/>
              </w:rPr>
            </w:pPr>
          </w:p>
        </w:tc>
        <w:tc>
          <w:tcPr>
            <w:tcW w:w="8789" w:type="dxa"/>
            <w:gridSpan w:val="4"/>
          </w:tcPr>
          <w:p w14:paraId="36E67F7E" w14:textId="77777777" w:rsidR="00390BF0" w:rsidRPr="00163EF9" w:rsidRDefault="00C054FF">
            <w:pPr>
              <w:pStyle w:val="NormalWeb"/>
              <w:snapToGrid w:val="0"/>
              <w:spacing w:before="0" w:after="0"/>
              <w:rPr>
                <w:b/>
                <w:lang w:val="tr-TR"/>
              </w:rPr>
            </w:pPr>
            <w:r>
              <w:rPr>
                <w:b/>
                <w:lang w:val="tr-TR"/>
              </w:rPr>
              <w:t>Komite</w:t>
            </w:r>
            <w:r w:rsidR="00390BF0" w:rsidRPr="00163EF9">
              <w:rPr>
                <w:b/>
                <w:lang w:val="tr-TR"/>
              </w:rPr>
              <w:t>’nin yapısı:</w:t>
            </w:r>
          </w:p>
          <w:p w14:paraId="43B5C882" w14:textId="77777777" w:rsidR="00390BF0" w:rsidRPr="00163EF9" w:rsidRDefault="00C054FF" w:rsidP="00420549">
            <w:pPr>
              <w:pStyle w:val="NormalWeb"/>
              <w:snapToGrid w:val="0"/>
              <w:spacing w:before="120" w:after="0"/>
              <w:rPr>
                <w:lang w:val="tr-TR"/>
              </w:rPr>
            </w:pPr>
            <w:r>
              <w:rPr>
                <w:lang w:val="tr-TR"/>
              </w:rPr>
              <w:t>Komite</w:t>
            </w:r>
            <w:r w:rsidR="00A93CD4">
              <w:rPr>
                <w:lang w:val="tr-TR"/>
              </w:rPr>
              <w:t>,</w:t>
            </w:r>
            <w:r w:rsidR="00390BF0" w:rsidRPr="00163EF9">
              <w:rPr>
                <w:lang w:val="tr-TR"/>
              </w:rPr>
              <w:t xml:space="preserve"> her fakülteden ve Diller Okulu</w:t>
            </w:r>
            <w:r w:rsidR="00A93CD4">
              <w:rPr>
                <w:lang w:val="tr-TR"/>
              </w:rPr>
              <w:t>’</w:t>
            </w:r>
            <w:r w:rsidR="00390BF0" w:rsidRPr="00163EF9">
              <w:rPr>
                <w:lang w:val="tr-TR"/>
              </w:rPr>
              <w:t>ndan birer öğretim üyesi</w:t>
            </w:r>
            <w:r w:rsidR="00A93CD4">
              <w:rPr>
                <w:lang w:val="tr-TR"/>
              </w:rPr>
              <w:t xml:space="preserve"> ile</w:t>
            </w:r>
            <w:r w:rsidR="00390BF0" w:rsidRPr="00163EF9">
              <w:rPr>
                <w:lang w:val="tr-TR"/>
              </w:rPr>
              <w:t xml:space="preserve"> BAGEM’den </w:t>
            </w:r>
            <w:r w:rsidR="00D1423D">
              <w:rPr>
                <w:lang w:val="tr-TR"/>
              </w:rPr>
              <w:t>uzman psikolog</w:t>
            </w:r>
            <w:r w:rsidR="00390BF0" w:rsidRPr="00163EF9">
              <w:rPr>
                <w:lang w:val="tr-TR"/>
              </w:rPr>
              <w:t xml:space="preserve"> ve bir idari çalışandan, yani </w:t>
            </w:r>
            <w:r w:rsidR="007458EB">
              <w:rPr>
                <w:lang w:val="tr-TR"/>
              </w:rPr>
              <w:t>6</w:t>
            </w:r>
            <w:r w:rsidR="00390BF0" w:rsidRPr="00163EF9">
              <w:rPr>
                <w:lang w:val="tr-TR"/>
              </w:rPr>
              <w:t xml:space="preserve"> asil üyeden oluşur. </w:t>
            </w:r>
            <w:r>
              <w:rPr>
                <w:lang w:val="tr-TR"/>
              </w:rPr>
              <w:t>Komite</w:t>
            </w:r>
            <w:r w:rsidR="00A93CD4">
              <w:rPr>
                <w:lang w:val="tr-TR"/>
              </w:rPr>
              <w:t>’</w:t>
            </w:r>
            <w:r w:rsidR="00390BF0" w:rsidRPr="00163EF9">
              <w:rPr>
                <w:lang w:val="tr-TR"/>
              </w:rPr>
              <w:t>nin devamlılığı için, tüm üyelerin bir yedeği de bulunur.</w:t>
            </w:r>
          </w:p>
          <w:p w14:paraId="2FDA04DC" w14:textId="77777777" w:rsidR="00390BF0" w:rsidRPr="00163EF9" w:rsidRDefault="00390BF0" w:rsidP="00390BF0">
            <w:pPr>
              <w:pStyle w:val="NormalWeb"/>
              <w:snapToGrid w:val="0"/>
              <w:spacing w:before="0" w:after="0"/>
              <w:rPr>
                <w:lang w:val="tr-TR"/>
              </w:rPr>
            </w:pPr>
            <w:r w:rsidRPr="00163EF9">
              <w:rPr>
                <w:lang w:val="tr-TR"/>
              </w:rPr>
              <w:t xml:space="preserve">Ayrıca başvuranın talebi durumunda </w:t>
            </w:r>
            <w:r w:rsidR="00C054FF">
              <w:rPr>
                <w:lang w:val="tr-TR"/>
              </w:rPr>
              <w:t>Komite</w:t>
            </w:r>
            <w:r w:rsidRPr="00163EF9">
              <w:rPr>
                <w:lang w:val="tr-TR"/>
              </w:rPr>
              <w:t xml:space="preserve"> toplantılarına öğrenci de çağırılabilir. </w:t>
            </w:r>
            <w:r w:rsidR="00C054FF">
              <w:rPr>
                <w:lang w:val="tr-TR"/>
              </w:rPr>
              <w:t>Komite</w:t>
            </w:r>
            <w:r w:rsidRPr="00163EF9">
              <w:rPr>
                <w:lang w:val="tr-TR"/>
              </w:rPr>
              <w:t xml:space="preserve"> çalışmalarında görev alabilecek iki öğrenciyi (dördüncü sınıf hariç) </w:t>
            </w:r>
            <w:r w:rsidR="00C054FF">
              <w:rPr>
                <w:lang w:val="tr-TR"/>
              </w:rPr>
              <w:t>Komite</w:t>
            </w:r>
            <w:r w:rsidRPr="00163EF9">
              <w:rPr>
                <w:lang w:val="tr-TR"/>
              </w:rPr>
              <w:t xml:space="preserve"> </w:t>
            </w:r>
            <w:r w:rsidR="00A93CD4">
              <w:rPr>
                <w:lang w:val="tr-TR"/>
              </w:rPr>
              <w:t>ü</w:t>
            </w:r>
            <w:r w:rsidRPr="00163EF9">
              <w:rPr>
                <w:lang w:val="tr-TR"/>
              </w:rPr>
              <w:t>yeleri ve/veya Öğrenci Birliği önerir.</w:t>
            </w:r>
          </w:p>
          <w:p w14:paraId="59F93965" w14:textId="77777777" w:rsidR="00390BF0" w:rsidRPr="00163EF9" w:rsidRDefault="00390BF0" w:rsidP="00390BF0">
            <w:pPr>
              <w:pStyle w:val="NormalWeb"/>
              <w:snapToGrid w:val="0"/>
              <w:spacing w:before="0" w:after="0"/>
              <w:rPr>
                <w:lang w:val="tr-TR"/>
              </w:rPr>
            </w:pPr>
            <w:r w:rsidRPr="00163EF9">
              <w:rPr>
                <w:lang w:val="tr-TR"/>
              </w:rPr>
              <w:t xml:space="preserve">Asil ve yedek tüm </w:t>
            </w:r>
            <w:r w:rsidR="00C054FF">
              <w:rPr>
                <w:lang w:val="tr-TR"/>
              </w:rPr>
              <w:t>Komite</w:t>
            </w:r>
            <w:r w:rsidRPr="00163EF9">
              <w:rPr>
                <w:lang w:val="tr-TR"/>
              </w:rPr>
              <w:t xml:space="preserve"> üyeleri ile çalışmalara katılabilecek olan öğrenciler, gönüllülük esasına dayalı olarak rektör tarafından </w:t>
            </w:r>
            <w:r w:rsidR="004A55CE">
              <w:rPr>
                <w:lang w:val="tr-TR"/>
              </w:rPr>
              <w:t xml:space="preserve">3 yıllığına </w:t>
            </w:r>
            <w:r w:rsidRPr="00163EF9">
              <w:rPr>
                <w:lang w:val="tr-TR"/>
              </w:rPr>
              <w:t xml:space="preserve">görevlendirilirler. </w:t>
            </w:r>
          </w:p>
          <w:p w14:paraId="491BD0DA" w14:textId="77777777" w:rsidR="005B5209" w:rsidRPr="007458EB" w:rsidRDefault="00390BF0" w:rsidP="007458EB">
            <w:pPr>
              <w:pStyle w:val="NormalWeb"/>
              <w:snapToGrid w:val="0"/>
              <w:spacing w:before="0" w:after="0"/>
              <w:rPr>
                <w:lang w:val="tr-TR"/>
              </w:rPr>
            </w:pPr>
            <w:r w:rsidRPr="00163EF9">
              <w:rPr>
                <w:lang w:val="tr-TR"/>
              </w:rPr>
              <w:t xml:space="preserve">Asil ve yedek tüm </w:t>
            </w:r>
            <w:r w:rsidR="00C054FF">
              <w:rPr>
                <w:lang w:val="tr-TR"/>
              </w:rPr>
              <w:t>Komite</w:t>
            </w:r>
            <w:r w:rsidRPr="00163EF9">
              <w:rPr>
                <w:lang w:val="tr-TR"/>
              </w:rPr>
              <w:t xml:space="preserve"> üyeleri ile çalışmalara katılabilecek olan öğrenciler, göreve başlamadan önce konusunda uzman birisinden eğitim alır. Bu eğitimler ihtiyaç halinde tekrarlanır.</w:t>
            </w:r>
            <w:r w:rsidR="005B5209">
              <w:rPr>
                <w:lang w:val="tr-TR"/>
              </w:rPr>
              <w:t xml:space="preserve"> </w:t>
            </w:r>
          </w:p>
        </w:tc>
      </w:tr>
      <w:tr w:rsidR="00390BF0" w:rsidRPr="007E567B" w14:paraId="0B6B76DE" w14:textId="77777777" w:rsidTr="0066371F">
        <w:trPr>
          <w:trHeight w:val="624"/>
        </w:trPr>
        <w:tc>
          <w:tcPr>
            <w:tcW w:w="1560" w:type="dxa"/>
          </w:tcPr>
          <w:p w14:paraId="5A153EF3" w14:textId="77777777" w:rsidR="00390BF0" w:rsidRPr="00163EF9" w:rsidRDefault="00390BF0" w:rsidP="00E86801">
            <w:pPr>
              <w:snapToGrid w:val="0"/>
              <w:rPr>
                <w:b/>
                <w:bCs/>
                <w:lang w:val="tr-TR"/>
              </w:rPr>
            </w:pPr>
          </w:p>
        </w:tc>
        <w:tc>
          <w:tcPr>
            <w:tcW w:w="8789" w:type="dxa"/>
            <w:gridSpan w:val="4"/>
          </w:tcPr>
          <w:p w14:paraId="7C1CE802" w14:textId="77777777" w:rsidR="00390BF0" w:rsidRPr="00163EF9" w:rsidRDefault="00C054FF">
            <w:pPr>
              <w:pStyle w:val="NormalWeb"/>
              <w:snapToGrid w:val="0"/>
              <w:spacing w:before="0" w:after="0"/>
              <w:rPr>
                <w:b/>
                <w:lang w:val="tr-TR"/>
              </w:rPr>
            </w:pPr>
            <w:r>
              <w:rPr>
                <w:b/>
                <w:lang w:val="tr-TR"/>
              </w:rPr>
              <w:t>Komite</w:t>
            </w:r>
            <w:r w:rsidR="00390BF0" w:rsidRPr="00163EF9">
              <w:rPr>
                <w:b/>
                <w:lang w:val="tr-TR"/>
              </w:rPr>
              <w:t>’nin görevleri:</w:t>
            </w:r>
          </w:p>
          <w:p w14:paraId="7BFD9EF7" w14:textId="77777777" w:rsidR="00390BF0" w:rsidRPr="00163EF9" w:rsidRDefault="00C054FF" w:rsidP="0066371F">
            <w:pPr>
              <w:pStyle w:val="NormalWeb"/>
              <w:snapToGrid w:val="0"/>
              <w:spacing w:before="120" w:after="0"/>
              <w:rPr>
                <w:lang w:val="tr-TR"/>
              </w:rPr>
            </w:pPr>
            <w:r>
              <w:rPr>
                <w:lang w:val="tr-TR"/>
              </w:rPr>
              <w:t>Komite</w:t>
            </w:r>
            <w:r w:rsidR="00390BF0" w:rsidRPr="00163EF9">
              <w:rPr>
                <w:lang w:val="tr-TR"/>
              </w:rPr>
              <w:t xml:space="preserve"> başvuranı dinledikten sonra durumu değerlendirir ve kendisine aşağıdaki seçenekler hakkında bilgi verir: (Her süreç ile ilgili ayrıntılar aşağıda açıklanmaktadır.) </w:t>
            </w:r>
          </w:p>
          <w:p w14:paraId="4BC86EE1" w14:textId="77777777" w:rsidR="00390BF0" w:rsidRPr="00163EF9" w:rsidRDefault="00C46AAC" w:rsidP="00390BF0">
            <w:pPr>
              <w:pStyle w:val="NormalWeb"/>
              <w:numPr>
                <w:ilvl w:val="0"/>
                <w:numId w:val="4"/>
              </w:numPr>
              <w:snapToGrid w:val="0"/>
              <w:spacing w:before="0" w:after="0"/>
              <w:rPr>
                <w:lang w:val="tr-TR"/>
              </w:rPr>
            </w:pPr>
            <w:r w:rsidRPr="00163EF9">
              <w:rPr>
                <w:lang w:val="tr-TR"/>
              </w:rPr>
              <w:t xml:space="preserve">Psiko-Sosyal </w:t>
            </w:r>
            <w:r w:rsidR="00390BF0" w:rsidRPr="00163EF9">
              <w:rPr>
                <w:lang w:val="tr-TR"/>
              </w:rPr>
              <w:t xml:space="preserve">Destek </w:t>
            </w:r>
          </w:p>
          <w:p w14:paraId="63527F09" w14:textId="77777777" w:rsidR="005B5209" w:rsidRPr="00163EF9" w:rsidRDefault="005B5209" w:rsidP="005B5209">
            <w:pPr>
              <w:pStyle w:val="NormalWeb"/>
              <w:numPr>
                <w:ilvl w:val="0"/>
                <w:numId w:val="4"/>
              </w:numPr>
              <w:snapToGrid w:val="0"/>
              <w:spacing w:before="0" w:after="0"/>
              <w:rPr>
                <w:lang w:val="tr-TR"/>
              </w:rPr>
            </w:pPr>
            <w:r w:rsidRPr="00163EF9">
              <w:rPr>
                <w:lang w:val="tr-TR"/>
              </w:rPr>
              <w:t>Sözlü Uyarı</w:t>
            </w:r>
          </w:p>
          <w:p w14:paraId="6EE0592E" w14:textId="77777777" w:rsidR="00390BF0" w:rsidRPr="00163EF9" w:rsidRDefault="0066371F" w:rsidP="00390BF0">
            <w:pPr>
              <w:pStyle w:val="NormalWeb"/>
              <w:numPr>
                <w:ilvl w:val="0"/>
                <w:numId w:val="4"/>
              </w:numPr>
              <w:snapToGrid w:val="0"/>
              <w:spacing w:before="0" w:after="0"/>
              <w:rPr>
                <w:lang w:val="tr-TR"/>
              </w:rPr>
            </w:pPr>
            <w:r w:rsidRPr="00163EF9">
              <w:rPr>
                <w:lang w:val="tr-TR"/>
              </w:rPr>
              <w:t>Kontrollü İletişim</w:t>
            </w:r>
          </w:p>
          <w:p w14:paraId="2FCA1C8B" w14:textId="77777777" w:rsidR="00390BF0" w:rsidRPr="00163EF9" w:rsidRDefault="0066371F" w:rsidP="00390BF0">
            <w:pPr>
              <w:pStyle w:val="NormalWeb"/>
              <w:numPr>
                <w:ilvl w:val="0"/>
                <w:numId w:val="4"/>
              </w:numPr>
              <w:snapToGrid w:val="0"/>
              <w:spacing w:before="0" w:after="0"/>
              <w:rPr>
                <w:lang w:val="tr-TR"/>
              </w:rPr>
            </w:pPr>
            <w:r w:rsidRPr="00163EF9">
              <w:rPr>
                <w:lang w:val="tr-TR"/>
              </w:rPr>
              <w:t>Resmi Ş</w:t>
            </w:r>
            <w:r w:rsidR="00390BF0" w:rsidRPr="00163EF9">
              <w:rPr>
                <w:lang w:val="tr-TR"/>
              </w:rPr>
              <w:t xml:space="preserve">ikayet </w:t>
            </w:r>
          </w:p>
          <w:p w14:paraId="77B5CA72" w14:textId="77777777" w:rsidR="0066371F" w:rsidRPr="00163EF9" w:rsidRDefault="00C054FF" w:rsidP="0066371F">
            <w:pPr>
              <w:pStyle w:val="NormalWeb"/>
              <w:snapToGrid w:val="0"/>
              <w:spacing w:before="120" w:after="0"/>
              <w:rPr>
                <w:lang w:val="tr-TR"/>
              </w:rPr>
            </w:pPr>
            <w:r>
              <w:rPr>
                <w:lang w:val="tr-TR"/>
              </w:rPr>
              <w:t>Komite</w:t>
            </w:r>
            <w:r w:rsidR="00A93CD4">
              <w:rPr>
                <w:lang w:val="tr-TR"/>
              </w:rPr>
              <w:t>,</w:t>
            </w:r>
            <w:r w:rsidR="0066371F" w:rsidRPr="00163EF9">
              <w:rPr>
                <w:lang w:val="tr-TR"/>
              </w:rPr>
              <w:t xml:space="preserve"> çalışmaları sırasında</w:t>
            </w:r>
            <w:r w:rsidR="001E5843" w:rsidRPr="00163EF9">
              <w:rPr>
                <w:lang w:val="tr-TR"/>
              </w:rPr>
              <w:t xml:space="preserve"> tarafların mağduriyetine sebebiyet verme</w:t>
            </w:r>
            <w:r w:rsidR="0066371F" w:rsidRPr="00163EF9">
              <w:rPr>
                <w:lang w:val="tr-TR"/>
              </w:rPr>
              <w:t>meyi ilke edinmiştir.</w:t>
            </w:r>
          </w:p>
          <w:p w14:paraId="14248256" w14:textId="77777777" w:rsidR="00390BF0" w:rsidRPr="00163EF9" w:rsidRDefault="00390BF0" w:rsidP="0066371F">
            <w:pPr>
              <w:pStyle w:val="NormalWeb"/>
              <w:snapToGrid w:val="0"/>
              <w:spacing w:before="120" w:after="0"/>
              <w:rPr>
                <w:lang w:val="tr-TR"/>
              </w:rPr>
            </w:pPr>
            <w:r w:rsidRPr="00163EF9">
              <w:rPr>
                <w:lang w:val="tr-TR"/>
              </w:rPr>
              <w:t>Ayrıca yılda en az bir kez ve gerektiğinde,</w:t>
            </w:r>
          </w:p>
          <w:p w14:paraId="57A8C7BA" w14:textId="77777777" w:rsidR="00390BF0" w:rsidRPr="00163EF9" w:rsidRDefault="00C054FF" w:rsidP="00390BF0">
            <w:pPr>
              <w:pStyle w:val="NormalWeb"/>
              <w:numPr>
                <w:ilvl w:val="0"/>
                <w:numId w:val="5"/>
              </w:numPr>
              <w:snapToGrid w:val="0"/>
              <w:spacing w:before="0" w:after="0"/>
              <w:rPr>
                <w:lang w:val="tr-TR"/>
              </w:rPr>
            </w:pPr>
            <w:r w:rsidRPr="00C054FF">
              <w:rPr>
                <w:lang w:val="tr-TR"/>
              </w:rPr>
              <w:t xml:space="preserve">Sabancı Üniversitesi Cinsel Tacize Karşı Önlem ve Destek İlkeleri Belgesi </w:t>
            </w:r>
            <w:r w:rsidR="00390BF0" w:rsidRPr="00163EF9">
              <w:rPr>
                <w:lang w:val="tr-TR"/>
              </w:rPr>
              <w:t>ve Prosedürü</w:t>
            </w:r>
            <w:r w:rsidR="00A93CD4">
              <w:rPr>
                <w:lang w:val="tr-TR"/>
              </w:rPr>
              <w:t>’</w:t>
            </w:r>
            <w:r w:rsidR="0066371F" w:rsidRPr="00163EF9">
              <w:rPr>
                <w:lang w:val="tr-TR"/>
              </w:rPr>
              <w:t>nü</w:t>
            </w:r>
            <w:r w:rsidR="00390BF0" w:rsidRPr="00163EF9">
              <w:rPr>
                <w:lang w:val="tr-TR"/>
              </w:rPr>
              <w:t xml:space="preserve"> gözden geçirir ve gerekli gördüğü iyileştirmeleri yapar. </w:t>
            </w:r>
          </w:p>
          <w:p w14:paraId="0103040A" w14:textId="77777777" w:rsidR="0066371F" w:rsidRPr="00163EF9" w:rsidRDefault="00390BF0" w:rsidP="0066371F">
            <w:pPr>
              <w:pStyle w:val="NormalWeb"/>
              <w:numPr>
                <w:ilvl w:val="0"/>
                <w:numId w:val="5"/>
              </w:numPr>
              <w:snapToGrid w:val="0"/>
              <w:spacing w:before="0" w:after="0"/>
              <w:rPr>
                <w:lang w:val="tr-TR"/>
              </w:rPr>
            </w:pPr>
            <w:r w:rsidRPr="00163EF9">
              <w:rPr>
                <w:lang w:val="tr-TR"/>
              </w:rPr>
              <w:t>Konuyla ilgili eğitim ve bilgilendirme planlamalarını yapar.</w:t>
            </w:r>
          </w:p>
          <w:p w14:paraId="6BBEA276" w14:textId="77777777" w:rsidR="00390BF0" w:rsidRPr="00163EF9" w:rsidRDefault="0066371F" w:rsidP="0066371F">
            <w:pPr>
              <w:pStyle w:val="NormalWeb"/>
              <w:numPr>
                <w:ilvl w:val="0"/>
                <w:numId w:val="5"/>
              </w:numPr>
              <w:snapToGrid w:val="0"/>
              <w:spacing w:before="0" w:after="0"/>
              <w:rPr>
                <w:lang w:val="tr-TR"/>
              </w:rPr>
            </w:pPr>
            <w:r w:rsidRPr="00163EF9">
              <w:rPr>
                <w:lang w:val="tr-TR"/>
              </w:rPr>
              <w:t>G</w:t>
            </w:r>
            <w:r w:rsidR="00390BF0" w:rsidRPr="00163EF9">
              <w:rPr>
                <w:lang w:val="tr-TR"/>
              </w:rPr>
              <w:t>enel önlemler alınması için liderlik yapar.</w:t>
            </w:r>
          </w:p>
        </w:tc>
      </w:tr>
      <w:tr w:rsidR="00390BF0" w:rsidRPr="007458EB" w14:paraId="687F1F3A" w14:textId="77777777" w:rsidTr="004B54AF">
        <w:trPr>
          <w:trHeight w:val="840"/>
        </w:trPr>
        <w:tc>
          <w:tcPr>
            <w:tcW w:w="1560" w:type="dxa"/>
          </w:tcPr>
          <w:p w14:paraId="34BBD42D" w14:textId="77777777" w:rsidR="00390BF0" w:rsidRPr="00163EF9" w:rsidRDefault="00390BF0" w:rsidP="00E86801">
            <w:pPr>
              <w:snapToGrid w:val="0"/>
              <w:rPr>
                <w:b/>
                <w:bCs/>
                <w:lang w:val="tr-TR"/>
              </w:rPr>
            </w:pPr>
          </w:p>
        </w:tc>
        <w:tc>
          <w:tcPr>
            <w:tcW w:w="8789" w:type="dxa"/>
            <w:gridSpan w:val="4"/>
          </w:tcPr>
          <w:p w14:paraId="24C79EA9" w14:textId="77777777" w:rsidR="00390BF0" w:rsidRPr="00163EF9" w:rsidRDefault="00390BF0">
            <w:pPr>
              <w:pStyle w:val="NormalWeb"/>
              <w:snapToGrid w:val="0"/>
              <w:spacing w:before="0" w:after="0"/>
              <w:rPr>
                <w:b/>
                <w:lang w:val="tr-TR"/>
              </w:rPr>
            </w:pPr>
            <w:r w:rsidRPr="00163EF9">
              <w:rPr>
                <w:b/>
                <w:lang w:val="tr-TR"/>
              </w:rPr>
              <w:t>Başvuran ile ilk görüşme:</w:t>
            </w:r>
          </w:p>
          <w:p w14:paraId="191E8AD8" w14:textId="77777777" w:rsidR="00390BF0" w:rsidRDefault="00C054FF" w:rsidP="0066371F">
            <w:pPr>
              <w:pStyle w:val="NormalWeb"/>
              <w:snapToGrid w:val="0"/>
              <w:spacing w:before="120" w:after="0"/>
              <w:rPr>
                <w:lang w:val="tr-TR"/>
              </w:rPr>
            </w:pPr>
            <w:r>
              <w:rPr>
                <w:lang w:val="tr-TR"/>
              </w:rPr>
              <w:t>Komite</w:t>
            </w:r>
            <w:r w:rsidR="00A93CD4">
              <w:rPr>
                <w:lang w:val="tr-TR"/>
              </w:rPr>
              <w:t>’</w:t>
            </w:r>
            <w:r w:rsidR="00390BF0" w:rsidRPr="00163EF9">
              <w:rPr>
                <w:lang w:val="tr-TR"/>
              </w:rPr>
              <w:t>ye bir başvuru olduğunda vey</w:t>
            </w:r>
            <w:r w:rsidR="0066371F" w:rsidRPr="00163EF9">
              <w:rPr>
                <w:lang w:val="tr-TR"/>
              </w:rPr>
              <w:t xml:space="preserve">a başvuru alan kişi bunu </w:t>
            </w:r>
            <w:r>
              <w:rPr>
                <w:lang w:val="tr-TR"/>
              </w:rPr>
              <w:t>Komite</w:t>
            </w:r>
            <w:r w:rsidR="00A93CD4">
              <w:rPr>
                <w:lang w:val="tr-TR"/>
              </w:rPr>
              <w:t>’</w:t>
            </w:r>
            <w:r w:rsidR="00390BF0" w:rsidRPr="00163EF9">
              <w:rPr>
                <w:lang w:val="tr-TR"/>
              </w:rPr>
              <w:t xml:space="preserve">ye bildirdiğinde, ilk olarak </w:t>
            </w:r>
            <w:r>
              <w:rPr>
                <w:lang w:val="tr-TR"/>
              </w:rPr>
              <w:t>Komite</w:t>
            </w:r>
            <w:r w:rsidR="00390BF0" w:rsidRPr="00163EF9">
              <w:rPr>
                <w:lang w:val="tr-TR"/>
              </w:rPr>
              <w:t xml:space="preserve"> üyeleri, başvuran kişiyi dinlemek üzere en geç iki gün içind</w:t>
            </w:r>
            <w:r w:rsidR="00D1423D">
              <w:rPr>
                <w:lang w:val="tr-TR"/>
              </w:rPr>
              <w:t>e toplanır. Bu toplantıda BAGEM’deki uzman psikolog</w:t>
            </w:r>
            <w:r w:rsidR="00390BF0" w:rsidRPr="00163EF9">
              <w:rPr>
                <w:lang w:val="tr-TR"/>
              </w:rPr>
              <w:t xml:space="preserve"> ve başvuranın birimindeki </w:t>
            </w:r>
            <w:r>
              <w:rPr>
                <w:lang w:val="tr-TR"/>
              </w:rPr>
              <w:t>Komite</w:t>
            </w:r>
            <w:r w:rsidR="00390BF0" w:rsidRPr="00163EF9">
              <w:rPr>
                <w:lang w:val="tr-TR"/>
              </w:rPr>
              <w:t xml:space="preserve"> üyesinin ve (varsa) başvuranın doğrudan iletişime geçtiği </w:t>
            </w:r>
            <w:r>
              <w:rPr>
                <w:lang w:val="tr-TR"/>
              </w:rPr>
              <w:t>Komite</w:t>
            </w:r>
            <w:r w:rsidR="00390BF0" w:rsidRPr="00163EF9">
              <w:rPr>
                <w:lang w:val="tr-TR"/>
              </w:rPr>
              <w:t xml:space="preserve"> üyesinin mutlaka bulunması gerekir. Bunun dışında </w:t>
            </w:r>
            <w:r>
              <w:rPr>
                <w:lang w:val="tr-TR"/>
              </w:rPr>
              <w:t>Komite</w:t>
            </w:r>
            <w:r w:rsidR="00390BF0" w:rsidRPr="00163EF9">
              <w:rPr>
                <w:lang w:val="tr-TR"/>
              </w:rPr>
              <w:t xml:space="preserve"> üyelerinin salt çoğunluğunun toplantıya katılması yeterlidir. </w:t>
            </w:r>
          </w:p>
          <w:p w14:paraId="43C144F4" w14:textId="77777777" w:rsidR="00390BF0" w:rsidRPr="00D32C5D" w:rsidRDefault="00D32C5D" w:rsidP="00A93CD4">
            <w:pPr>
              <w:pStyle w:val="NormalWeb"/>
              <w:snapToGrid w:val="0"/>
              <w:spacing w:before="120" w:after="0"/>
              <w:rPr>
                <w:lang w:val="tr-TR"/>
              </w:rPr>
            </w:pPr>
            <w:r>
              <w:rPr>
                <w:lang w:val="tr-TR"/>
              </w:rPr>
              <w:t xml:space="preserve">Komite bu toplantıda, tüm başvuranları </w:t>
            </w:r>
            <w:r w:rsidRPr="00163EF9">
              <w:rPr>
                <w:lang w:val="tr-TR"/>
              </w:rPr>
              <w:t>psiko-sosyal destek görmesi için teşvik eder</w:t>
            </w:r>
            <w:r>
              <w:rPr>
                <w:lang w:val="tr-TR"/>
              </w:rPr>
              <w:t xml:space="preserve"> ve </w:t>
            </w:r>
            <w:r w:rsidR="00A93CD4">
              <w:rPr>
                <w:lang w:val="tr-TR"/>
              </w:rPr>
              <w:t>k</w:t>
            </w:r>
            <w:r w:rsidR="0066371F" w:rsidRPr="00163EF9">
              <w:rPr>
                <w:lang w:val="tr-TR"/>
              </w:rPr>
              <w:t xml:space="preserve">ontrollü </w:t>
            </w:r>
            <w:r w:rsidR="00A93CD4">
              <w:rPr>
                <w:lang w:val="tr-TR"/>
              </w:rPr>
              <w:t>i</w:t>
            </w:r>
            <w:r w:rsidR="0066371F" w:rsidRPr="00163EF9">
              <w:rPr>
                <w:lang w:val="tr-TR"/>
              </w:rPr>
              <w:t>letişim</w:t>
            </w:r>
            <w:r w:rsidR="00390BF0" w:rsidRPr="00163EF9">
              <w:rPr>
                <w:lang w:val="tr-TR"/>
              </w:rPr>
              <w:t xml:space="preserve">, </w:t>
            </w:r>
            <w:r w:rsidR="00A93CD4">
              <w:rPr>
                <w:lang w:val="tr-TR"/>
              </w:rPr>
              <w:t>r</w:t>
            </w:r>
            <w:r w:rsidR="00390BF0" w:rsidRPr="00163EF9">
              <w:rPr>
                <w:lang w:val="tr-TR"/>
              </w:rPr>
              <w:t xml:space="preserve">esmi </w:t>
            </w:r>
            <w:r w:rsidR="00A93CD4">
              <w:rPr>
                <w:lang w:val="tr-TR"/>
              </w:rPr>
              <w:t>ş</w:t>
            </w:r>
            <w:r w:rsidR="00390BF0" w:rsidRPr="00163EF9">
              <w:rPr>
                <w:lang w:val="tr-TR"/>
              </w:rPr>
              <w:t xml:space="preserve">ikayet, </w:t>
            </w:r>
            <w:r w:rsidR="00A93CD4">
              <w:rPr>
                <w:lang w:val="tr-TR"/>
              </w:rPr>
              <w:t>s</w:t>
            </w:r>
            <w:r w:rsidR="00390BF0" w:rsidRPr="00163EF9">
              <w:rPr>
                <w:lang w:val="tr-TR"/>
              </w:rPr>
              <w:t xml:space="preserve">özlü </w:t>
            </w:r>
            <w:r w:rsidR="00A93CD4">
              <w:rPr>
                <w:lang w:val="tr-TR"/>
              </w:rPr>
              <w:t>u</w:t>
            </w:r>
            <w:r w:rsidR="00390BF0" w:rsidRPr="00163EF9">
              <w:rPr>
                <w:lang w:val="tr-TR"/>
              </w:rPr>
              <w:t xml:space="preserve">yarı </w:t>
            </w:r>
            <w:r>
              <w:rPr>
                <w:lang w:val="tr-TR"/>
              </w:rPr>
              <w:t xml:space="preserve">şeklindeki aksiyon </w:t>
            </w:r>
            <w:r w:rsidR="00390BF0" w:rsidRPr="00163EF9">
              <w:rPr>
                <w:lang w:val="tr-TR"/>
              </w:rPr>
              <w:t>seçenekleri</w:t>
            </w:r>
            <w:r w:rsidR="00B4029A">
              <w:rPr>
                <w:lang w:val="tr-TR"/>
              </w:rPr>
              <w:t xml:space="preserve"> </w:t>
            </w:r>
            <w:r>
              <w:rPr>
                <w:lang w:val="tr-TR"/>
              </w:rPr>
              <w:t>ile ilgili olarak bilgilendirir. Bundan sonraki süreç b</w:t>
            </w:r>
            <w:r w:rsidR="00390BF0" w:rsidRPr="00163EF9">
              <w:rPr>
                <w:lang w:val="tr-TR"/>
              </w:rPr>
              <w:t xml:space="preserve">aşvuranın kararı doğrultusunda devam eder. </w:t>
            </w:r>
            <w:r>
              <w:rPr>
                <w:lang w:val="tr-TR"/>
              </w:rPr>
              <w:t xml:space="preserve">Başvuranın, aksiyon seçeneklerinden hangisi ile sürece devam edeceğine karar vermesi beklenir,  kararsız kalırsa, </w:t>
            </w:r>
            <w:r w:rsidR="00390BF0" w:rsidRPr="00163EF9">
              <w:rPr>
                <w:lang w:val="tr-TR"/>
              </w:rPr>
              <w:t xml:space="preserve">onun istediği ölçüde </w:t>
            </w:r>
            <w:r w:rsidR="00C054FF">
              <w:rPr>
                <w:lang w:val="tr-TR"/>
              </w:rPr>
              <w:t>Komite</w:t>
            </w:r>
            <w:r w:rsidR="00390BF0" w:rsidRPr="00163EF9">
              <w:rPr>
                <w:lang w:val="tr-TR"/>
              </w:rPr>
              <w:t>’nin desteği devam eder.</w:t>
            </w:r>
            <w:r>
              <w:rPr>
                <w:lang w:val="tr-TR"/>
              </w:rPr>
              <w:t xml:space="preserve"> </w:t>
            </w:r>
            <w:commentRangeStart w:id="0"/>
            <w:r>
              <w:rPr>
                <w:lang w:val="tr-TR"/>
              </w:rPr>
              <w:t xml:space="preserve">Başvuran sürecin ilerleyen adımlarında diğer aksiyonları almaya da </w:t>
            </w:r>
            <w:commentRangeStart w:id="1"/>
            <w:r>
              <w:rPr>
                <w:lang w:val="tr-TR"/>
              </w:rPr>
              <w:t>yönelebilir</w:t>
            </w:r>
            <w:commentRangeEnd w:id="1"/>
            <w:r w:rsidR="008F404F">
              <w:rPr>
                <w:rStyle w:val="CommentReference"/>
              </w:rPr>
              <w:commentReference w:id="1"/>
            </w:r>
            <w:r>
              <w:rPr>
                <w:lang w:val="tr-TR"/>
              </w:rPr>
              <w:t>.</w:t>
            </w:r>
            <w:commentRangeEnd w:id="0"/>
            <w:r w:rsidR="00A93CD4">
              <w:rPr>
                <w:rStyle w:val="CommentReference"/>
              </w:rPr>
              <w:commentReference w:id="0"/>
            </w:r>
          </w:p>
        </w:tc>
      </w:tr>
      <w:tr w:rsidR="00390BF0" w:rsidRPr="007E567B" w14:paraId="2A4C87D5" w14:textId="77777777" w:rsidTr="004B54AF">
        <w:trPr>
          <w:trHeight w:val="840"/>
        </w:trPr>
        <w:tc>
          <w:tcPr>
            <w:tcW w:w="1560" w:type="dxa"/>
          </w:tcPr>
          <w:p w14:paraId="6FDDE50F" w14:textId="77777777" w:rsidR="00390BF0" w:rsidRPr="00163EF9" w:rsidRDefault="00390BF0" w:rsidP="00E86801">
            <w:pPr>
              <w:snapToGrid w:val="0"/>
              <w:rPr>
                <w:b/>
                <w:bCs/>
                <w:lang w:val="tr-TR"/>
              </w:rPr>
            </w:pPr>
          </w:p>
        </w:tc>
        <w:tc>
          <w:tcPr>
            <w:tcW w:w="8789" w:type="dxa"/>
            <w:gridSpan w:val="4"/>
          </w:tcPr>
          <w:p w14:paraId="2EA96D5B" w14:textId="77777777" w:rsidR="00390BF0" w:rsidRPr="00163EF9" w:rsidRDefault="00390BF0">
            <w:pPr>
              <w:pStyle w:val="NormalWeb"/>
              <w:snapToGrid w:val="0"/>
              <w:spacing w:before="0" w:after="0"/>
              <w:rPr>
                <w:b/>
                <w:lang w:val="tr-TR"/>
              </w:rPr>
            </w:pPr>
            <w:r w:rsidRPr="00163EF9">
              <w:rPr>
                <w:b/>
                <w:lang w:val="tr-TR"/>
              </w:rPr>
              <w:t>Psiko</w:t>
            </w:r>
            <w:r w:rsidR="00C46AAC" w:rsidRPr="00163EF9">
              <w:rPr>
                <w:b/>
                <w:lang w:val="tr-TR"/>
              </w:rPr>
              <w:t>-Sosyal</w:t>
            </w:r>
            <w:r w:rsidRPr="00163EF9">
              <w:rPr>
                <w:b/>
                <w:lang w:val="tr-TR"/>
              </w:rPr>
              <w:t xml:space="preserve"> Destek Süreci:</w:t>
            </w:r>
          </w:p>
          <w:p w14:paraId="34D50E1B" w14:textId="77777777" w:rsidR="00390BF0" w:rsidRPr="00163EF9" w:rsidRDefault="00C46AAC" w:rsidP="0066371F">
            <w:pPr>
              <w:pStyle w:val="NormalWeb"/>
              <w:snapToGrid w:val="0"/>
              <w:spacing w:before="120" w:after="0"/>
              <w:rPr>
                <w:lang w:val="tr-TR"/>
              </w:rPr>
            </w:pPr>
            <w:proofErr w:type="spellStart"/>
            <w:r w:rsidRPr="00163EF9">
              <w:rPr>
                <w:lang w:val="tr-TR"/>
              </w:rPr>
              <w:t>Psiko</w:t>
            </w:r>
            <w:proofErr w:type="spellEnd"/>
            <w:r w:rsidRPr="00163EF9">
              <w:rPr>
                <w:lang w:val="tr-TR"/>
              </w:rPr>
              <w:t>-</w:t>
            </w:r>
            <w:r w:rsidR="00757874">
              <w:rPr>
                <w:lang w:val="tr-TR"/>
              </w:rPr>
              <w:t>s</w:t>
            </w:r>
            <w:r w:rsidRPr="00163EF9">
              <w:rPr>
                <w:lang w:val="tr-TR"/>
              </w:rPr>
              <w:t>osyal</w:t>
            </w:r>
            <w:r w:rsidR="00390BF0" w:rsidRPr="00163EF9">
              <w:rPr>
                <w:lang w:val="tr-TR"/>
              </w:rPr>
              <w:t xml:space="preserve"> </w:t>
            </w:r>
            <w:r w:rsidR="00757874">
              <w:rPr>
                <w:lang w:val="tr-TR"/>
              </w:rPr>
              <w:t>d</w:t>
            </w:r>
            <w:r w:rsidR="00390BF0" w:rsidRPr="00163EF9">
              <w:rPr>
                <w:lang w:val="tr-TR"/>
              </w:rPr>
              <w:t xml:space="preserve">estek sürecinin amacı, şiddeti ne olursa olsun, başvuranın cinsel taciz durumundan psikolojik olarak zarar görmesini önlemeye çalışmaktadır. </w:t>
            </w:r>
          </w:p>
          <w:p w14:paraId="6C8AF7AD" w14:textId="77777777" w:rsidR="00390BF0" w:rsidRPr="00163EF9" w:rsidRDefault="00C054FF" w:rsidP="00C054FF">
            <w:pPr>
              <w:pStyle w:val="NormalWeb"/>
              <w:snapToGrid w:val="0"/>
              <w:spacing w:before="0" w:after="0"/>
              <w:rPr>
                <w:b/>
                <w:lang w:val="tr-TR"/>
              </w:rPr>
            </w:pPr>
            <w:r>
              <w:rPr>
                <w:lang w:val="tr-TR"/>
              </w:rPr>
              <w:t>Komite</w:t>
            </w:r>
            <w:r w:rsidR="00390BF0" w:rsidRPr="00163EF9">
              <w:rPr>
                <w:lang w:val="tr-TR"/>
              </w:rPr>
              <w:t xml:space="preserve">, başvuran her kişinin </w:t>
            </w:r>
            <w:r w:rsidR="00C46AAC" w:rsidRPr="00163EF9">
              <w:rPr>
                <w:lang w:val="tr-TR"/>
              </w:rPr>
              <w:t xml:space="preserve">psiko-sosyal </w:t>
            </w:r>
            <w:r w:rsidR="00390BF0" w:rsidRPr="00163EF9">
              <w:rPr>
                <w:lang w:val="tr-TR"/>
              </w:rPr>
              <w:t xml:space="preserve">destek görmesi için onu teşvik eder ve destekler. Başvuran dilerse </w:t>
            </w:r>
            <w:r w:rsidR="00D1423D">
              <w:rPr>
                <w:lang w:val="tr-TR"/>
              </w:rPr>
              <w:t>BAGEM’deki uzman psikolog</w:t>
            </w:r>
            <w:r w:rsidR="00D1423D" w:rsidRPr="00163EF9">
              <w:rPr>
                <w:lang w:val="tr-TR"/>
              </w:rPr>
              <w:t xml:space="preserve"> </w:t>
            </w:r>
            <w:r w:rsidR="00390BF0" w:rsidRPr="00163EF9">
              <w:rPr>
                <w:lang w:val="tr-TR"/>
              </w:rPr>
              <w:t xml:space="preserve">ile görüşebilir veya kendisi dışarıdan destek almayı </w:t>
            </w:r>
            <w:r w:rsidR="00C46AAC" w:rsidRPr="00163EF9">
              <w:rPr>
                <w:lang w:val="tr-TR"/>
              </w:rPr>
              <w:t xml:space="preserve">tercih edebilir. </w:t>
            </w:r>
            <w:r w:rsidR="00D1423D" w:rsidRPr="00163EF9">
              <w:rPr>
                <w:lang w:val="tr-TR"/>
              </w:rPr>
              <w:t xml:space="preserve">BAGEM’deki </w:t>
            </w:r>
            <w:r w:rsidR="00D1423D">
              <w:rPr>
                <w:lang w:val="tr-TR"/>
              </w:rPr>
              <w:t xml:space="preserve">uzman psikologlar </w:t>
            </w:r>
            <w:r w:rsidR="00390BF0" w:rsidRPr="00163EF9">
              <w:rPr>
                <w:lang w:val="tr-TR"/>
              </w:rPr>
              <w:t xml:space="preserve">bu gibi durumları önceliklendirerek görüşmelere hemen başlarlar. </w:t>
            </w:r>
          </w:p>
        </w:tc>
        <w:bookmarkStart w:id="2" w:name="_GoBack"/>
        <w:bookmarkEnd w:id="2"/>
      </w:tr>
      <w:tr w:rsidR="00196562" w:rsidRPr="009712F6" w14:paraId="21C94BD9" w14:textId="77777777" w:rsidTr="004B54AF">
        <w:trPr>
          <w:trHeight w:val="840"/>
        </w:trPr>
        <w:tc>
          <w:tcPr>
            <w:tcW w:w="1560" w:type="dxa"/>
          </w:tcPr>
          <w:p w14:paraId="5503C414" w14:textId="77777777" w:rsidR="00196562" w:rsidRPr="00163EF9" w:rsidRDefault="00196562" w:rsidP="00E86801">
            <w:pPr>
              <w:snapToGrid w:val="0"/>
              <w:rPr>
                <w:b/>
                <w:bCs/>
                <w:lang w:val="tr-TR"/>
              </w:rPr>
            </w:pPr>
          </w:p>
        </w:tc>
        <w:tc>
          <w:tcPr>
            <w:tcW w:w="8789" w:type="dxa"/>
            <w:gridSpan w:val="4"/>
          </w:tcPr>
          <w:p w14:paraId="0C861AF8" w14:textId="77777777" w:rsidR="00196562" w:rsidRPr="00163EF9" w:rsidRDefault="00196562" w:rsidP="00196562">
            <w:pPr>
              <w:pStyle w:val="NormalWeb"/>
              <w:snapToGrid w:val="0"/>
              <w:spacing w:before="0" w:after="0"/>
              <w:rPr>
                <w:b/>
                <w:lang w:val="tr-TR"/>
              </w:rPr>
            </w:pPr>
            <w:r w:rsidRPr="00163EF9">
              <w:rPr>
                <w:b/>
                <w:lang w:val="tr-TR"/>
              </w:rPr>
              <w:t>Sözlü Uyarı Süreci:</w:t>
            </w:r>
          </w:p>
          <w:p w14:paraId="0FC55E8F" w14:textId="77777777" w:rsidR="00196562" w:rsidRPr="00163EF9" w:rsidRDefault="00196562" w:rsidP="00D32C5D">
            <w:pPr>
              <w:pStyle w:val="NormalWeb"/>
              <w:snapToGrid w:val="0"/>
              <w:spacing w:before="120" w:after="0"/>
              <w:rPr>
                <w:b/>
                <w:lang w:val="tr-TR"/>
              </w:rPr>
            </w:pPr>
            <w:r w:rsidRPr="00163EF9">
              <w:rPr>
                <w:lang w:val="tr-TR"/>
              </w:rPr>
              <w:t xml:space="preserve">Sözlü </w:t>
            </w:r>
            <w:r w:rsidR="00757874">
              <w:rPr>
                <w:lang w:val="tr-TR"/>
              </w:rPr>
              <w:t>u</w:t>
            </w:r>
            <w:r w:rsidRPr="00163EF9">
              <w:rPr>
                <w:lang w:val="tr-TR"/>
              </w:rPr>
              <w:t xml:space="preserve">yarı sürecinin </w:t>
            </w:r>
            <w:r>
              <w:rPr>
                <w:lang w:val="tr-TR"/>
              </w:rPr>
              <w:t xml:space="preserve">amacı, başvuran tarafa </w:t>
            </w:r>
            <w:r w:rsidR="00D32C5D">
              <w:rPr>
                <w:lang w:val="tr-TR"/>
              </w:rPr>
              <w:t>kendisinin</w:t>
            </w:r>
            <w:r>
              <w:rPr>
                <w:lang w:val="tr-TR"/>
              </w:rPr>
              <w:t xml:space="preserve"> koru</w:t>
            </w:r>
            <w:r w:rsidR="00D32C5D">
              <w:rPr>
                <w:lang w:val="tr-TR"/>
              </w:rPr>
              <w:t>n</w:t>
            </w:r>
            <w:r>
              <w:rPr>
                <w:lang w:val="tr-TR"/>
              </w:rPr>
              <w:t>duğu; şikayetçi olunan tarafa ise kurumun cinsel taciz durumu ile ilgili bilgisi olduğu ve durumu takip ettiği mesajını vermektir.</w:t>
            </w:r>
            <w:r w:rsidRPr="00163EF9">
              <w:rPr>
                <w:lang w:val="tr-TR"/>
              </w:rPr>
              <w:br/>
            </w:r>
            <w:r>
              <w:rPr>
                <w:lang w:val="tr-TR"/>
              </w:rPr>
              <w:t>Komite</w:t>
            </w:r>
            <w:r w:rsidR="00757874">
              <w:rPr>
                <w:lang w:val="tr-TR"/>
              </w:rPr>
              <w:t>’</w:t>
            </w:r>
            <w:r w:rsidRPr="00163EF9">
              <w:rPr>
                <w:lang w:val="tr-TR"/>
              </w:rPr>
              <w:t xml:space="preserve">ye başvuran kişi, karşı tarafın uyarılmasını istiyor ancak herhangi bir sebeple korkuyor ve/veya şikayetçi olduğunun bilinmesini istemiyor ise, </w:t>
            </w:r>
            <w:r>
              <w:rPr>
                <w:lang w:val="tr-TR"/>
              </w:rPr>
              <w:t>Komite</w:t>
            </w:r>
            <w:r w:rsidRPr="00163EF9">
              <w:rPr>
                <w:lang w:val="tr-TR"/>
              </w:rPr>
              <w:t xml:space="preserve"> veya şikayetçi olunan kişinin amirinin karşı taraf ile görüşerek onu sözlü olarak uyarmasını isteyebilir. Bu uyarı herhangi bir resmi nitelik taşımaz.</w:t>
            </w:r>
          </w:p>
        </w:tc>
      </w:tr>
      <w:tr w:rsidR="00390BF0" w:rsidRPr="007E567B" w14:paraId="11275A98" w14:textId="77777777" w:rsidTr="004B54AF">
        <w:trPr>
          <w:trHeight w:val="840"/>
        </w:trPr>
        <w:tc>
          <w:tcPr>
            <w:tcW w:w="1560" w:type="dxa"/>
          </w:tcPr>
          <w:p w14:paraId="426F8AA4" w14:textId="77777777" w:rsidR="00390BF0" w:rsidRPr="00163EF9" w:rsidRDefault="00390BF0" w:rsidP="00E86801">
            <w:pPr>
              <w:snapToGrid w:val="0"/>
              <w:rPr>
                <w:b/>
                <w:bCs/>
                <w:lang w:val="tr-TR"/>
              </w:rPr>
            </w:pPr>
          </w:p>
        </w:tc>
        <w:tc>
          <w:tcPr>
            <w:tcW w:w="8789" w:type="dxa"/>
            <w:gridSpan w:val="4"/>
          </w:tcPr>
          <w:p w14:paraId="4C268201" w14:textId="77777777" w:rsidR="0066371F" w:rsidRPr="00163EF9" w:rsidRDefault="001E5843" w:rsidP="00390BF0">
            <w:pPr>
              <w:pStyle w:val="NormalWeb"/>
              <w:snapToGrid w:val="0"/>
              <w:spacing w:before="0" w:after="0"/>
              <w:rPr>
                <w:b/>
                <w:lang w:val="tr-TR"/>
              </w:rPr>
            </w:pPr>
            <w:r w:rsidRPr="00163EF9">
              <w:rPr>
                <w:b/>
                <w:lang w:val="tr-TR"/>
              </w:rPr>
              <w:t>Kontrollü İletişim</w:t>
            </w:r>
            <w:r w:rsidR="00390BF0" w:rsidRPr="00163EF9">
              <w:rPr>
                <w:b/>
                <w:lang w:val="tr-TR"/>
              </w:rPr>
              <w:t xml:space="preserve"> </w:t>
            </w:r>
            <w:r w:rsidR="0066371F" w:rsidRPr="00163EF9">
              <w:rPr>
                <w:b/>
                <w:lang w:val="tr-TR"/>
              </w:rPr>
              <w:t>Süreci:</w:t>
            </w:r>
          </w:p>
          <w:p w14:paraId="7C5644B0" w14:textId="77777777" w:rsidR="00390BF0" w:rsidRPr="00163EF9" w:rsidRDefault="0066371F" w:rsidP="0066371F">
            <w:pPr>
              <w:pStyle w:val="NormalWeb"/>
              <w:snapToGrid w:val="0"/>
              <w:spacing w:before="120" w:after="0"/>
              <w:rPr>
                <w:lang w:val="tr-TR"/>
              </w:rPr>
            </w:pPr>
            <w:r w:rsidRPr="00163EF9">
              <w:rPr>
                <w:lang w:val="tr-TR"/>
              </w:rPr>
              <w:t xml:space="preserve">Kontrollü </w:t>
            </w:r>
            <w:r w:rsidR="00757874">
              <w:rPr>
                <w:lang w:val="tr-TR"/>
              </w:rPr>
              <w:t>i</w:t>
            </w:r>
            <w:r w:rsidRPr="00163EF9">
              <w:rPr>
                <w:lang w:val="tr-TR"/>
              </w:rPr>
              <w:t>letişim</w:t>
            </w:r>
            <w:r w:rsidR="00390BF0" w:rsidRPr="00163EF9">
              <w:rPr>
                <w:lang w:val="tr-TR"/>
              </w:rPr>
              <w:t xml:space="preserve"> </w:t>
            </w:r>
            <w:r w:rsidR="00757874">
              <w:rPr>
                <w:lang w:val="tr-TR"/>
              </w:rPr>
              <w:t>s</w:t>
            </w:r>
            <w:r w:rsidR="00390BF0" w:rsidRPr="00163EF9">
              <w:rPr>
                <w:lang w:val="tr-TR"/>
              </w:rPr>
              <w:t xml:space="preserve">ürecinin amacı, </w:t>
            </w:r>
            <w:r w:rsidR="001E5843" w:rsidRPr="00163EF9">
              <w:rPr>
                <w:lang w:val="tr-TR"/>
              </w:rPr>
              <w:t>şikayetçi olunan kişinin davranışlarının nasıl algılandığını anlamasını sağlamak, iki taraf arasında yaşanan olay konusunda bir anlayış birliğine ulaşabilmek</w:t>
            </w:r>
            <w:r w:rsidR="00390BF0" w:rsidRPr="00163EF9">
              <w:rPr>
                <w:lang w:val="tr-TR"/>
              </w:rPr>
              <w:t xml:space="preserve"> ve yinelenmesini önlemektir.</w:t>
            </w:r>
          </w:p>
          <w:p w14:paraId="14961C76" w14:textId="77777777" w:rsidR="001E5843" w:rsidRPr="00163EF9" w:rsidRDefault="00390BF0" w:rsidP="00390BF0">
            <w:pPr>
              <w:pStyle w:val="NormalWeb"/>
              <w:snapToGrid w:val="0"/>
              <w:spacing w:before="0" w:after="0"/>
              <w:rPr>
                <w:lang w:val="tr-TR"/>
              </w:rPr>
            </w:pPr>
            <w:r w:rsidRPr="00163EF9">
              <w:rPr>
                <w:lang w:val="tr-TR"/>
              </w:rPr>
              <w:t>Başvuran</w:t>
            </w:r>
            <w:r w:rsidR="00D32C5D">
              <w:rPr>
                <w:lang w:val="tr-TR"/>
              </w:rPr>
              <w:t>,</w:t>
            </w:r>
            <w:r w:rsidRPr="00163EF9">
              <w:rPr>
                <w:lang w:val="tr-TR"/>
              </w:rPr>
              <w:t xml:space="preserve"> </w:t>
            </w:r>
            <w:r w:rsidR="00757874">
              <w:rPr>
                <w:lang w:val="tr-TR"/>
              </w:rPr>
              <w:t>k</w:t>
            </w:r>
            <w:r w:rsidR="0066371F" w:rsidRPr="00163EF9">
              <w:rPr>
                <w:lang w:val="tr-TR"/>
              </w:rPr>
              <w:t xml:space="preserve">ontrollü </w:t>
            </w:r>
            <w:r w:rsidR="00757874">
              <w:rPr>
                <w:lang w:val="tr-TR"/>
              </w:rPr>
              <w:t>i</w:t>
            </w:r>
            <w:r w:rsidR="0066371F" w:rsidRPr="00163EF9">
              <w:rPr>
                <w:lang w:val="tr-TR"/>
              </w:rPr>
              <w:t>letişim</w:t>
            </w:r>
            <w:r w:rsidRPr="00163EF9">
              <w:rPr>
                <w:lang w:val="tr-TR"/>
              </w:rPr>
              <w:t xml:space="preserve"> sürecini başlatmayı </w:t>
            </w:r>
            <w:r w:rsidR="00C46AAC" w:rsidRPr="00163EF9">
              <w:rPr>
                <w:lang w:val="tr-TR"/>
              </w:rPr>
              <w:t>tercih</w:t>
            </w:r>
            <w:r w:rsidRPr="00163EF9">
              <w:rPr>
                <w:lang w:val="tr-TR"/>
              </w:rPr>
              <w:t xml:space="preserve"> ederse </w:t>
            </w:r>
            <w:r w:rsidR="00C054FF">
              <w:rPr>
                <w:lang w:val="tr-TR"/>
              </w:rPr>
              <w:t>Komite</w:t>
            </w:r>
            <w:r w:rsidRPr="00163EF9">
              <w:rPr>
                <w:lang w:val="tr-TR"/>
              </w:rPr>
              <w:t xml:space="preserve">, şikayetçi olunan kişiyi görüşmeye davet eder ve durumla ilgili bilgi verir ve kendisini dinler. </w:t>
            </w:r>
          </w:p>
          <w:p w14:paraId="5DCE8C8B" w14:textId="77777777" w:rsidR="00C054FF" w:rsidRDefault="00C054FF" w:rsidP="00C054FF">
            <w:pPr>
              <w:pStyle w:val="NormalWeb"/>
              <w:snapToGrid w:val="0"/>
              <w:spacing w:before="0" w:after="0"/>
              <w:rPr>
                <w:lang w:val="tr-TR"/>
              </w:rPr>
            </w:pPr>
            <w:r>
              <w:rPr>
                <w:lang w:val="tr-TR"/>
              </w:rPr>
              <w:t xml:space="preserve">Komite, başvuran </w:t>
            </w:r>
            <w:r w:rsidR="00D1423D">
              <w:rPr>
                <w:lang w:val="tr-TR"/>
              </w:rPr>
              <w:t>tarafından</w:t>
            </w:r>
            <w:r w:rsidR="00D1423D" w:rsidRPr="00163EF9">
              <w:rPr>
                <w:lang w:val="tr-TR"/>
              </w:rPr>
              <w:t xml:space="preserve"> </w:t>
            </w:r>
            <w:r w:rsidR="00D063D6">
              <w:rPr>
                <w:lang w:val="tr-TR"/>
              </w:rPr>
              <w:t xml:space="preserve">kabul </w:t>
            </w:r>
            <w:r w:rsidR="00D1423D">
              <w:rPr>
                <w:lang w:val="tr-TR"/>
              </w:rPr>
              <w:t>edilmediği</w:t>
            </w:r>
            <w:r>
              <w:rPr>
                <w:lang w:val="tr-TR"/>
              </w:rPr>
              <w:t xml:space="preserve"> sürece yüz yüze görüşme planlamaz. </w:t>
            </w:r>
          </w:p>
          <w:p w14:paraId="57F29ABE" w14:textId="77777777" w:rsidR="00390BF0" w:rsidRPr="00163EF9" w:rsidRDefault="00C054FF" w:rsidP="00C054FF">
            <w:pPr>
              <w:pStyle w:val="NormalWeb"/>
              <w:snapToGrid w:val="0"/>
              <w:spacing w:before="0" w:after="0"/>
              <w:rPr>
                <w:b/>
                <w:lang w:val="tr-TR"/>
              </w:rPr>
            </w:pPr>
            <w:r>
              <w:rPr>
                <w:lang w:val="tr-TR"/>
              </w:rPr>
              <w:t xml:space="preserve">Komite, başvuran vazgeçmediği sürece, durumu netliğe </w:t>
            </w:r>
            <w:r w:rsidR="00D063D6">
              <w:rPr>
                <w:lang w:val="tr-TR"/>
              </w:rPr>
              <w:t>kavuşturana ve mümkünse çözümley</w:t>
            </w:r>
            <w:r>
              <w:rPr>
                <w:lang w:val="tr-TR"/>
              </w:rPr>
              <w:t>ene kadar taraflarla görüşme yapar.</w:t>
            </w:r>
          </w:p>
        </w:tc>
      </w:tr>
      <w:tr w:rsidR="00390BF0" w:rsidRPr="007E567B" w14:paraId="4E6ACE74" w14:textId="77777777" w:rsidTr="004B54AF">
        <w:trPr>
          <w:trHeight w:val="840"/>
        </w:trPr>
        <w:tc>
          <w:tcPr>
            <w:tcW w:w="1560" w:type="dxa"/>
          </w:tcPr>
          <w:p w14:paraId="2DCB3E74" w14:textId="77777777" w:rsidR="00390BF0" w:rsidRPr="00163EF9" w:rsidRDefault="00390BF0" w:rsidP="00E86801">
            <w:pPr>
              <w:snapToGrid w:val="0"/>
              <w:rPr>
                <w:b/>
                <w:bCs/>
                <w:lang w:val="tr-TR"/>
              </w:rPr>
            </w:pPr>
          </w:p>
        </w:tc>
        <w:tc>
          <w:tcPr>
            <w:tcW w:w="8789" w:type="dxa"/>
            <w:gridSpan w:val="4"/>
          </w:tcPr>
          <w:p w14:paraId="6927BBAF" w14:textId="77777777" w:rsidR="0066371F" w:rsidRPr="00163EF9" w:rsidRDefault="0066371F" w:rsidP="00390BF0">
            <w:pPr>
              <w:pStyle w:val="NormalWeb"/>
              <w:snapToGrid w:val="0"/>
              <w:spacing w:before="0" w:after="0"/>
              <w:rPr>
                <w:b/>
                <w:lang w:val="tr-TR"/>
              </w:rPr>
            </w:pPr>
            <w:r w:rsidRPr="00163EF9">
              <w:rPr>
                <w:b/>
                <w:lang w:val="tr-TR"/>
              </w:rPr>
              <w:t>Resmi Şikayet Süreci:</w:t>
            </w:r>
          </w:p>
          <w:p w14:paraId="345816B8" w14:textId="77777777" w:rsidR="00390BF0" w:rsidRPr="00163EF9" w:rsidRDefault="00C054FF" w:rsidP="0066371F">
            <w:pPr>
              <w:pStyle w:val="NormalWeb"/>
              <w:snapToGrid w:val="0"/>
              <w:spacing w:before="120" w:after="0"/>
              <w:rPr>
                <w:lang w:val="tr-TR"/>
              </w:rPr>
            </w:pPr>
            <w:r>
              <w:rPr>
                <w:lang w:val="tr-TR"/>
              </w:rPr>
              <w:t>Komite</w:t>
            </w:r>
            <w:r w:rsidR="00390BF0" w:rsidRPr="00163EF9">
              <w:rPr>
                <w:lang w:val="tr-TR"/>
              </w:rPr>
              <w:t>, başvuran kişiyi resmi şikayet kanallarıyla ilgil</w:t>
            </w:r>
            <w:r w:rsidR="00757874">
              <w:rPr>
                <w:lang w:val="tr-TR"/>
              </w:rPr>
              <w:t>i</w:t>
            </w:r>
            <w:r w:rsidR="00390BF0" w:rsidRPr="00163EF9">
              <w:rPr>
                <w:lang w:val="tr-TR"/>
              </w:rPr>
              <w:t xml:space="preserve"> bilgilendirir. Bunlar: </w:t>
            </w:r>
          </w:p>
          <w:p w14:paraId="326C6B22" w14:textId="77777777" w:rsidR="00D063D6" w:rsidRDefault="00C054FF" w:rsidP="00D063D6">
            <w:pPr>
              <w:pStyle w:val="NormalWeb"/>
              <w:numPr>
                <w:ilvl w:val="0"/>
                <w:numId w:val="6"/>
              </w:numPr>
              <w:snapToGrid w:val="0"/>
              <w:spacing w:before="0" w:after="0"/>
              <w:rPr>
                <w:lang w:val="tr-TR"/>
              </w:rPr>
            </w:pPr>
            <w:r>
              <w:rPr>
                <w:lang w:val="tr-TR"/>
              </w:rPr>
              <w:t xml:space="preserve">Şikayetçi olunan kişi </w:t>
            </w:r>
            <w:r w:rsidRPr="00AC49C7">
              <w:rPr>
                <w:u w:val="single"/>
                <w:lang w:val="tr-TR"/>
              </w:rPr>
              <w:t>öğrenci ise ilgili disiplin süreci</w:t>
            </w:r>
            <w:r>
              <w:rPr>
                <w:lang w:val="tr-TR"/>
              </w:rPr>
              <w:t xml:space="preserve"> için bknz. </w:t>
            </w:r>
            <w:hyperlink r:id="rId16" w:history="1">
              <w:r>
                <w:rPr>
                  <w:rStyle w:val="Hyperlink"/>
                  <w:lang w:val="tr-TR"/>
                </w:rPr>
                <w:t>Yükseköğretim Kurumları Öğrenci Disiplin Yönetmeliği</w:t>
              </w:r>
            </w:hyperlink>
            <w:r>
              <w:rPr>
                <w:lang w:val="tr-TR"/>
              </w:rPr>
              <w:t xml:space="preserve"> ve </w:t>
            </w:r>
            <w:hyperlink r:id="rId17" w:history="1">
              <w:r>
                <w:rPr>
                  <w:rStyle w:val="Hyperlink"/>
                  <w:lang w:val="tr-TR"/>
                </w:rPr>
                <w:t>Öğrenci Disiplin Yönergesi</w:t>
              </w:r>
            </w:hyperlink>
            <w:r w:rsidR="00D063D6">
              <w:rPr>
                <w:rStyle w:val="Hyperlink"/>
                <w:lang w:val="tr-TR"/>
              </w:rPr>
              <w:t>.</w:t>
            </w:r>
            <w:r w:rsidR="00D063D6">
              <w:rPr>
                <w:lang w:val="tr-TR"/>
              </w:rPr>
              <w:br/>
              <w:t>K</w:t>
            </w:r>
            <w:r>
              <w:rPr>
                <w:lang w:val="tr-TR"/>
              </w:rPr>
              <w:t xml:space="preserve">ısmi zamanlı çalışma olanakları kapsamında eğitim asistanı olarak </w:t>
            </w:r>
            <w:r>
              <w:rPr>
                <w:lang w:val="tr-TR"/>
              </w:rPr>
              <w:br/>
              <w:t xml:space="preserve">görev yapan lisansüstü öğrencilerle ilgili durumlar da bu kapsamdadır. </w:t>
            </w:r>
            <w:r>
              <w:rPr>
                <w:lang w:val="tr-TR"/>
              </w:rPr>
              <w:br/>
              <w:t>Bu yönetmelik ve yönerge gereği, cinsel taciz/saldırı ile ilgili ceza 2 yarıyıl uzaklaştırma veya yükseköğretim kurumundan çıkarmadır.</w:t>
            </w:r>
            <w:r w:rsidR="0066371F" w:rsidRPr="00163EF9">
              <w:rPr>
                <w:lang w:val="tr-TR"/>
              </w:rPr>
              <w:br/>
              <w:t xml:space="preserve">Öğrencilerin işlediği bu tip suçlarla ilgili, eylemin işlendiği tarihten itibaren </w:t>
            </w:r>
            <w:r w:rsidR="009712F6">
              <w:rPr>
                <w:lang w:val="tr-TR"/>
              </w:rPr>
              <w:t xml:space="preserve">en geç </w:t>
            </w:r>
            <w:r w:rsidR="0066371F" w:rsidRPr="00163EF9">
              <w:rPr>
                <w:lang w:val="tr-TR"/>
              </w:rPr>
              <w:t xml:space="preserve">2 yıl içinde </w:t>
            </w:r>
            <w:r w:rsidR="009712F6">
              <w:rPr>
                <w:lang w:val="tr-TR"/>
              </w:rPr>
              <w:t xml:space="preserve">soruşturma </w:t>
            </w:r>
            <w:r w:rsidR="0004255B" w:rsidRPr="00D07D3B">
              <w:rPr>
                <w:lang w:val="tr-TR"/>
              </w:rPr>
              <w:t>tamamlan</w:t>
            </w:r>
            <w:r w:rsidR="0004255B">
              <w:rPr>
                <w:lang w:val="tr-TR"/>
              </w:rPr>
              <w:t>malı ve karara bağlanmalıdır</w:t>
            </w:r>
            <w:r w:rsidR="0004255B" w:rsidRPr="00D07D3B">
              <w:rPr>
                <w:lang w:val="tr-TR"/>
              </w:rPr>
              <w:t>.</w:t>
            </w:r>
            <w:r w:rsidR="0066371F" w:rsidRPr="00163EF9">
              <w:rPr>
                <w:lang w:val="tr-TR"/>
              </w:rPr>
              <w:t xml:space="preserve"> Fiilin öğrenilmesini müteakip de </w:t>
            </w:r>
            <w:r w:rsidR="009712F6">
              <w:rPr>
                <w:lang w:val="tr-TR"/>
              </w:rPr>
              <w:t xml:space="preserve">en geç </w:t>
            </w:r>
            <w:r w:rsidR="0066371F" w:rsidRPr="00163EF9">
              <w:rPr>
                <w:lang w:val="tr-TR"/>
              </w:rPr>
              <w:t>3 ay içinde disiplin soruşturmasına başlanmış olmalıdır.</w:t>
            </w:r>
          </w:p>
          <w:p w14:paraId="0456CC79" w14:textId="77777777" w:rsidR="00D07D3B" w:rsidRDefault="00390BF0" w:rsidP="00390BF0">
            <w:pPr>
              <w:pStyle w:val="NormalWeb"/>
              <w:numPr>
                <w:ilvl w:val="0"/>
                <w:numId w:val="6"/>
              </w:numPr>
              <w:snapToGrid w:val="0"/>
              <w:spacing w:before="0" w:after="0"/>
              <w:rPr>
                <w:lang w:val="tr-TR"/>
              </w:rPr>
            </w:pPr>
            <w:r w:rsidRPr="00D07D3B">
              <w:rPr>
                <w:lang w:val="tr-TR"/>
              </w:rPr>
              <w:t xml:space="preserve">Şikayetçi olunan kişi </w:t>
            </w:r>
            <w:r w:rsidRPr="00D07D3B">
              <w:rPr>
                <w:u w:val="single"/>
                <w:lang w:val="tr-TR"/>
              </w:rPr>
              <w:t xml:space="preserve">SÜ çalışanı ise ilgili </w:t>
            </w:r>
            <w:r w:rsidR="00757874">
              <w:rPr>
                <w:u w:val="single"/>
                <w:lang w:val="tr-TR"/>
              </w:rPr>
              <w:t>d</w:t>
            </w:r>
            <w:r w:rsidRPr="00D07D3B">
              <w:rPr>
                <w:u w:val="single"/>
                <w:lang w:val="tr-TR"/>
              </w:rPr>
              <w:t>isiplin süreci</w:t>
            </w:r>
            <w:r w:rsidRPr="00D07D3B">
              <w:rPr>
                <w:lang w:val="tr-TR"/>
              </w:rPr>
              <w:t xml:space="preserve"> için bknz. </w:t>
            </w:r>
            <w:hyperlink r:id="rId18" w:history="1">
              <w:r w:rsidRPr="00D07D3B">
                <w:rPr>
                  <w:rStyle w:val="Hyperlink"/>
                  <w:lang w:val="tr-TR"/>
                </w:rPr>
                <w:t>Yükseköğretim Kurumları Yönetici, Öğretim Elemanı ve Memurları Disiplin Yönetmeliği</w:t>
              </w:r>
            </w:hyperlink>
            <w:r w:rsidR="00D063D6" w:rsidRPr="00D07D3B">
              <w:rPr>
                <w:rStyle w:val="Hyperlink"/>
                <w:lang w:val="tr-TR"/>
              </w:rPr>
              <w:t>.</w:t>
            </w:r>
            <w:r w:rsidRPr="00D07D3B">
              <w:rPr>
                <w:lang w:val="tr-TR"/>
              </w:rPr>
              <w:br/>
              <w:t>Bu yönetmelik gereği, cinsel taciz ile ilgili ceza öğretim</w:t>
            </w:r>
            <w:r w:rsidR="00D063D6" w:rsidRPr="00D07D3B">
              <w:rPr>
                <w:lang w:val="tr-TR"/>
              </w:rPr>
              <w:t xml:space="preserve"> görevinden ve kamu görevinden </w:t>
            </w:r>
            <w:r w:rsidRPr="00D07D3B">
              <w:rPr>
                <w:lang w:val="tr-TR"/>
              </w:rPr>
              <w:t>çıkarmadır.</w:t>
            </w:r>
            <w:r w:rsidR="00712F41" w:rsidRPr="00D07D3B">
              <w:rPr>
                <w:lang w:val="tr-TR"/>
              </w:rPr>
              <w:br/>
              <w:t xml:space="preserve">Öğretim elemanlarının ve idari personelin işlediği bu tip suçlarla ilgili, eylemin işlendiği tarihten itibaren </w:t>
            </w:r>
            <w:r w:rsidR="009712F6" w:rsidRPr="00D07D3B">
              <w:rPr>
                <w:lang w:val="tr-TR"/>
              </w:rPr>
              <w:t xml:space="preserve">en geç </w:t>
            </w:r>
            <w:r w:rsidR="00712F41" w:rsidRPr="00D07D3B">
              <w:rPr>
                <w:lang w:val="tr-TR"/>
              </w:rPr>
              <w:t xml:space="preserve">2 yıl içinde </w:t>
            </w:r>
            <w:r w:rsidR="009712F6" w:rsidRPr="00D07D3B">
              <w:rPr>
                <w:lang w:val="tr-TR"/>
              </w:rPr>
              <w:t>soruşturma tamamlan</w:t>
            </w:r>
            <w:r w:rsidR="0004255B">
              <w:rPr>
                <w:lang w:val="tr-TR"/>
              </w:rPr>
              <w:t>malı ve karara bağlanmalıdır</w:t>
            </w:r>
            <w:r w:rsidR="00712F41" w:rsidRPr="00D07D3B">
              <w:rPr>
                <w:lang w:val="tr-TR"/>
              </w:rPr>
              <w:t xml:space="preserve">. Fiilin öğrenilmesini müteakip de </w:t>
            </w:r>
            <w:r w:rsidR="009712F6" w:rsidRPr="00D07D3B">
              <w:rPr>
                <w:lang w:val="tr-TR"/>
              </w:rPr>
              <w:t xml:space="preserve">en geç </w:t>
            </w:r>
            <w:r w:rsidR="00712F41" w:rsidRPr="00D07D3B">
              <w:rPr>
                <w:lang w:val="tr-TR"/>
              </w:rPr>
              <w:t>6 ay içinde disiplin soruşturmasına başlanmış olmalıdır.</w:t>
            </w:r>
          </w:p>
          <w:p w14:paraId="10EEFEA0" w14:textId="77777777" w:rsidR="00FD2BDB" w:rsidRPr="00D07D3B" w:rsidRDefault="00FD2BDB" w:rsidP="00390BF0">
            <w:pPr>
              <w:pStyle w:val="NormalWeb"/>
              <w:numPr>
                <w:ilvl w:val="0"/>
                <w:numId w:val="6"/>
              </w:numPr>
              <w:snapToGrid w:val="0"/>
              <w:spacing w:before="0" w:after="0"/>
              <w:rPr>
                <w:lang w:val="tr-TR"/>
              </w:rPr>
            </w:pPr>
            <w:r w:rsidRPr="00D07D3B">
              <w:rPr>
                <w:lang w:val="tr-TR"/>
              </w:rPr>
              <w:t xml:space="preserve">Şikayetçi olunan kişi SÜ çalışanı veya öğrencisi değilse, </w:t>
            </w:r>
            <w:r w:rsidR="00E75BA0" w:rsidRPr="00D07D3B">
              <w:rPr>
                <w:lang w:val="tr-TR"/>
              </w:rPr>
              <w:t xml:space="preserve">kurum içi </w:t>
            </w:r>
            <w:r w:rsidRPr="00D07D3B">
              <w:rPr>
                <w:lang w:val="tr-TR"/>
              </w:rPr>
              <w:t xml:space="preserve">disiplin süreci yürütülemez.  </w:t>
            </w:r>
            <w:r w:rsidR="009712F6" w:rsidRPr="00D07D3B">
              <w:rPr>
                <w:lang w:val="tr-TR"/>
              </w:rPr>
              <w:t>Ancak adli süreçler devam</w:t>
            </w:r>
            <w:r w:rsidR="00196562" w:rsidRPr="00D07D3B">
              <w:rPr>
                <w:lang w:val="tr-TR"/>
              </w:rPr>
              <w:t xml:space="preserve"> </w:t>
            </w:r>
            <w:r w:rsidR="009712F6" w:rsidRPr="00D07D3B">
              <w:rPr>
                <w:lang w:val="tr-TR"/>
              </w:rPr>
              <w:t xml:space="preserve">edebilir veya başlatılabilir. </w:t>
            </w:r>
          </w:p>
          <w:p w14:paraId="3BAAEA3C" w14:textId="77777777" w:rsidR="00390BF0" w:rsidRDefault="00D07D3B" w:rsidP="00390BF0">
            <w:pPr>
              <w:pStyle w:val="NormalWeb"/>
              <w:numPr>
                <w:ilvl w:val="0"/>
                <w:numId w:val="6"/>
              </w:numPr>
              <w:snapToGrid w:val="0"/>
              <w:spacing w:before="0" w:after="0"/>
              <w:rPr>
                <w:lang w:val="tr-TR"/>
              </w:rPr>
            </w:pPr>
            <w:r>
              <w:rPr>
                <w:lang w:val="tr-TR"/>
              </w:rPr>
              <w:t>Adli süreçlerin başlatılması,</w:t>
            </w:r>
            <w:r w:rsidR="00390BF0" w:rsidRPr="00163EF9">
              <w:rPr>
                <w:lang w:val="tr-TR"/>
              </w:rPr>
              <w:t xml:space="preserve"> başvuranın disiplin kurullarına başvurmasından tamamen bağımsızdır. Başka bir deyişle, başvuran ilgili disiplin sürecini başlatmamış olsa da adli mercilere başvurabilir. </w:t>
            </w:r>
            <w:r w:rsidR="00712F41" w:rsidRPr="00163EF9">
              <w:rPr>
                <w:lang w:val="tr-TR"/>
              </w:rPr>
              <w:br/>
              <w:t xml:space="preserve">Cinsel saldırı ve cinsel taciz fiilleri Ceza Kanunu’nda düzenlenmiş iki ayrı suçtur. Her ikisi de şikayete bağlıdır.  Başvuran </w:t>
            </w:r>
            <w:r w:rsidR="00AC49C7">
              <w:rPr>
                <w:lang w:val="tr-TR"/>
              </w:rPr>
              <w:t xml:space="preserve">en geç </w:t>
            </w:r>
            <w:r w:rsidR="00712F41" w:rsidRPr="00163EF9">
              <w:rPr>
                <w:lang w:val="tr-TR"/>
              </w:rPr>
              <w:t>6 ay içinde şikayetçi olmaz ise sonrasında soruşturma ve kovuşturma yapılamaz.</w:t>
            </w:r>
          </w:p>
          <w:p w14:paraId="26E8DCC9" w14:textId="77777777" w:rsidR="00390BF0" w:rsidRPr="00163EF9" w:rsidRDefault="00390BF0" w:rsidP="00757874">
            <w:pPr>
              <w:pStyle w:val="NormalWeb"/>
              <w:snapToGrid w:val="0"/>
              <w:spacing w:before="120" w:after="0"/>
              <w:rPr>
                <w:b/>
                <w:lang w:val="tr-TR"/>
              </w:rPr>
            </w:pPr>
            <w:r w:rsidRPr="00163EF9">
              <w:rPr>
                <w:lang w:val="tr-TR"/>
              </w:rPr>
              <w:t xml:space="preserve">Başvuran, resmi şikayette bulunacak olursa, </w:t>
            </w:r>
            <w:r w:rsidR="00C054FF">
              <w:rPr>
                <w:lang w:val="tr-TR"/>
              </w:rPr>
              <w:t>Komite</w:t>
            </w:r>
            <w:r w:rsidRPr="00163EF9">
              <w:rPr>
                <w:lang w:val="tr-TR"/>
              </w:rPr>
              <w:t xml:space="preserve"> o ana kadar yapmış olduğu çalışmaları ilgili kurul ve mercilerle paylaşır. Ayrıca süreç boyunca ve sonrasında başvurana desteğini sürdürür.</w:t>
            </w:r>
            <w:r w:rsidR="00163EF9">
              <w:rPr>
                <w:lang w:val="tr-TR"/>
              </w:rPr>
              <w:t xml:space="preserve"> </w:t>
            </w:r>
            <w:r w:rsidR="00163EF9">
              <w:rPr>
                <w:lang w:val="tr-TR"/>
              </w:rPr>
              <w:br/>
              <w:t xml:space="preserve">Resmi </w:t>
            </w:r>
            <w:r w:rsidR="00757874">
              <w:rPr>
                <w:lang w:val="tr-TR"/>
              </w:rPr>
              <w:t>ş</w:t>
            </w:r>
            <w:r w:rsidR="00163EF9">
              <w:rPr>
                <w:lang w:val="tr-TR"/>
              </w:rPr>
              <w:t xml:space="preserve">ikayet süreci başladıktan sonra </w:t>
            </w:r>
            <w:r w:rsidR="00757874">
              <w:rPr>
                <w:lang w:val="tr-TR"/>
              </w:rPr>
              <w:t>k</w:t>
            </w:r>
            <w:r w:rsidR="00163EF9">
              <w:rPr>
                <w:lang w:val="tr-TR"/>
              </w:rPr>
              <w:t xml:space="preserve">ontrollü </w:t>
            </w:r>
            <w:r w:rsidR="00757874">
              <w:rPr>
                <w:lang w:val="tr-TR"/>
              </w:rPr>
              <w:t>i</w:t>
            </w:r>
            <w:r w:rsidR="00163EF9">
              <w:rPr>
                <w:lang w:val="tr-TR"/>
              </w:rPr>
              <w:t xml:space="preserve">letişim veya </w:t>
            </w:r>
            <w:r w:rsidR="00757874">
              <w:rPr>
                <w:lang w:val="tr-TR"/>
              </w:rPr>
              <w:t>s</w:t>
            </w:r>
            <w:r w:rsidR="00163EF9">
              <w:rPr>
                <w:lang w:val="tr-TR"/>
              </w:rPr>
              <w:t xml:space="preserve">özlü </w:t>
            </w:r>
            <w:r w:rsidR="00757874">
              <w:rPr>
                <w:lang w:val="tr-TR"/>
              </w:rPr>
              <w:t>u</w:t>
            </w:r>
            <w:r w:rsidR="00163EF9">
              <w:rPr>
                <w:lang w:val="tr-TR"/>
              </w:rPr>
              <w:t xml:space="preserve">yarı süreçleri sürdürülemez veya başlatılamaz. </w:t>
            </w:r>
          </w:p>
        </w:tc>
      </w:tr>
      <w:tr w:rsidR="00AB29DF" w:rsidRPr="007E567B" w14:paraId="1357DEB9" w14:textId="77777777" w:rsidTr="004B54AF">
        <w:trPr>
          <w:trHeight w:val="840"/>
        </w:trPr>
        <w:tc>
          <w:tcPr>
            <w:tcW w:w="1560" w:type="dxa"/>
          </w:tcPr>
          <w:p w14:paraId="727F2442" w14:textId="77777777" w:rsidR="00AB29DF" w:rsidRPr="00163EF9" w:rsidRDefault="00AB29DF" w:rsidP="00E86801">
            <w:pPr>
              <w:snapToGrid w:val="0"/>
              <w:rPr>
                <w:b/>
                <w:bCs/>
                <w:lang w:val="tr-TR"/>
              </w:rPr>
            </w:pPr>
          </w:p>
        </w:tc>
        <w:tc>
          <w:tcPr>
            <w:tcW w:w="8789" w:type="dxa"/>
            <w:gridSpan w:val="4"/>
          </w:tcPr>
          <w:p w14:paraId="129EFC4E" w14:textId="77777777" w:rsidR="00AB29DF" w:rsidRPr="00163EF9" w:rsidRDefault="00AB29DF">
            <w:pPr>
              <w:pStyle w:val="NormalWeb"/>
              <w:snapToGrid w:val="0"/>
              <w:spacing w:before="0" w:after="0"/>
              <w:rPr>
                <w:b/>
                <w:lang w:val="tr-TR"/>
              </w:rPr>
            </w:pPr>
            <w:r w:rsidRPr="00163EF9">
              <w:rPr>
                <w:b/>
                <w:lang w:val="tr-TR"/>
              </w:rPr>
              <w:t>Belgeler ve Kayıtların tutulması</w:t>
            </w:r>
          </w:p>
          <w:p w14:paraId="7841E76B" w14:textId="77777777" w:rsidR="00AB29DF" w:rsidRPr="00163EF9" w:rsidRDefault="00C054FF" w:rsidP="00163EF9">
            <w:pPr>
              <w:pStyle w:val="NormalWeb"/>
              <w:snapToGrid w:val="0"/>
              <w:spacing w:before="120" w:after="0"/>
              <w:rPr>
                <w:lang w:val="tr-TR"/>
              </w:rPr>
            </w:pPr>
            <w:r>
              <w:rPr>
                <w:lang w:val="tr-TR"/>
              </w:rPr>
              <w:t>Komite</w:t>
            </w:r>
            <w:r w:rsidR="00163EF9" w:rsidRPr="00163EF9">
              <w:rPr>
                <w:lang w:val="tr-TR"/>
              </w:rPr>
              <w:t xml:space="preserve">, gerektiğinde resmi şikayet süreçlerine yaptığı çalışmaları sunabilmek, SÜ’de önlem alınması gereken konuları tespit edebilmek için başvurulara ilişkin kayıtlar tutar. Bununla birlikte bu kayıtların gizliliği için azami önlemi almakla yükümlüdür. </w:t>
            </w:r>
          </w:p>
        </w:tc>
      </w:tr>
      <w:tr w:rsidR="00390BF0" w:rsidRPr="007E567B" w14:paraId="7CFF65A1" w14:textId="77777777" w:rsidTr="004B54AF">
        <w:trPr>
          <w:trHeight w:val="840"/>
        </w:trPr>
        <w:tc>
          <w:tcPr>
            <w:tcW w:w="1560" w:type="dxa"/>
          </w:tcPr>
          <w:p w14:paraId="2D081395" w14:textId="77777777" w:rsidR="00390BF0" w:rsidRPr="00163EF9" w:rsidRDefault="00390BF0" w:rsidP="00E86801">
            <w:pPr>
              <w:snapToGrid w:val="0"/>
              <w:rPr>
                <w:b/>
                <w:bCs/>
                <w:lang w:val="tr-TR"/>
              </w:rPr>
            </w:pPr>
          </w:p>
        </w:tc>
        <w:tc>
          <w:tcPr>
            <w:tcW w:w="8789" w:type="dxa"/>
            <w:gridSpan w:val="4"/>
          </w:tcPr>
          <w:p w14:paraId="29E413B2" w14:textId="77777777" w:rsidR="00390BF0" w:rsidRPr="00163EF9" w:rsidRDefault="00C054FF" w:rsidP="00390BF0">
            <w:pPr>
              <w:pStyle w:val="NormalWeb"/>
              <w:snapToGrid w:val="0"/>
              <w:spacing w:before="0" w:after="0"/>
              <w:rPr>
                <w:b/>
                <w:lang w:val="tr-TR"/>
              </w:rPr>
            </w:pPr>
            <w:r>
              <w:rPr>
                <w:b/>
                <w:lang w:val="tr-TR"/>
              </w:rPr>
              <w:t>Komite</w:t>
            </w:r>
            <w:r w:rsidR="00390BF0" w:rsidRPr="00163EF9">
              <w:rPr>
                <w:b/>
                <w:lang w:val="tr-TR"/>
              </w:rPr>
              <w:t>’nin koordinasyonu:</w:t>
            </w:r>
          </w:p>
          <w:p w14:paraId="2DD461F7" w14:textId="77777777" w:rsidR="00390BF0" w:rsidRPr="00163EF9" w:rsidRDefault="00747795" w:rsidP="00163EF9">
            <w:pPr>
              <w:pStyle w:val="NormalWeb"/>
              <w:snapToGrid w:val="0"/>
              <w:spacing w:before="120" w:after="0"/>
              <w:rPr>
                <w:lang w:val="tr-TR"/>
              </w:rPr>
            </w:pPr>
            <w:r>
              <w:rPr>
                <w:lang w:val="tr-TR"/>
              </w:rPr>
              <w:t>Komite’nin üyesi olarak BAGEM’den atanmış olan uzman psikolog</w:t>
            </w:r>
            <w:r w:rsidR="00A744F4">
              <w:rPr>
                <w:lang w:val="tr-TR"/>
              </w:rPr>
              <w:t xml:space="preserve">, aynı zamanda Komite’nin koordinatörlüğünü, </w:t>
            </w:r>
            <w:r w:rsidR="00390BF0" w:rsidRPr="00163EF9">
              <w:rPr>
                <w:lang w:val="tr-TR"/>
              </w:rPr>
              <w:t>doğrud</w:t>
            </w:r>
            <w:r w:rsidR="00A744F4">
              <w:rPr>
                <w:lang w:val="tr-TR"/>
              </w:rPr>
              <w:t>an Rektöre bağlı olarak yürütü</w:t>
            </w:r>
            <w:r w:rsidR="00390BF0" w:rsidRPr="00163EF9">
              <w:rPr>
                <w:lang w:val="tr-TR"/>
              </w:rPr>
              <w:t xml:space="preserve">r. Bu koordinatörlük kapsamında yerine getirilmesi gereken görevler şunlardır: </w:t>
            </w:r>
          </w:p>
          <w:p w14:paraId="47BF1373" w14:textId="77777777" w:rsidR="00390BF0" w:rsidRPr="00163EF9" w:rsidRDefault="00C054FF" w:rsidP="00390BF0">
            <w:pPr>
              <w:pStyle w:val="NormalWeb"/>
              <w:numPr>
                <w:ilvl w:val="0"/>
                <w:numId w:val="7"/>
              </w:numPr>
              <w:snapToGrid w:val="0"/>
              <w:spacing w:before="0" w:after="0"/>
              <w:rPr>
                <w:lang w:val="tr-TR"/>
              </w:rPr>
            </w:pPr>
            <w:r>
              <w:rPr>
                <w:lang w:val="tr-TR"/>
              </w:rPr>
              <w:t>Komite</w:t>
            </w:r>
            <w:r w:rsidR="00390BF0" w:rsidRPr="00163EF9">
              <w:rPr>
                <w:lang w:val="tr-TR"/>
              </w:rPr>
              <w:t xml:space="preserve"> üyelerinin seçimi ve görevlendirilmesinin takibi</w:t>
            </w:r>
          </w:p>
          <w:p w14:paraId="085A1100" w14:textId="77777777" w:rsidR="00390BF0" w:rsidRPr="00163EF9" w:rsidRDefault="00390BF0" w:rsidP="00390BF0">
            <w:pPr>
              <w:pStyle w:val="NormalWeb"/>
              <w:numPr>
                <w:ilvl w:val="0"/>
                <w:numId w:val="7"/>
              </w:numPr>
              <w:snapToGrid w:val="0"/>
              <w:spacing w:before="0" w:after="0"/>
              <w:rPr>
                <w:lang w:val="tr-TR"/>
              </w:rPr>
            </w:pPr>
            <w:r w:rsidRPr="00163EF9">
              <w:rPr>
                <w:lang w:val="tr-TR"/>
              </w:rPr>
              <w:t>Yapılacak eğitimlerin organizasyonu</w:t>
            </w:r>
          </w:p>
          <w:p w14:paraId="024AE7E6" w14:textId="77777777" w:rsidR="00390BF0" w:rsidRPr="00163EF9" w:rsidRDefault="00C054FF" w:rsidP="00390BF0">
            <w:pPr>
              <w:pStyle w:val="NormalWeb"/>
              <w:numPr>
                <w:ilvl w:val="0"/>
                <w:numId w:val="7"/>
              </w:numPr>
              <w:snapToGrid w:val="0"/>
              <w:spacing w:before="0" w:after="0"/>
              <w:rPr>
                <w:lang w:val="tr-TR"/>
              </w:rPr>
            </w:pPr>
            <w:r w:rsidRPr="00C054FF">
              <w:rPr>
                <w:lang w:val="tr-TR"/>
              </w:rPr>
              <w:t xml:space="preserve">Sabancı Üniversitesi Cinsel Tacize Karşı Önlem ve Destek İlkeleri Belgesi </w:t>
            </w:r>
            <w:r w:rsidR="00390BF0" w:rsidRPr="00163EF9">
              <w:rPr>
                <w:lang w:val="tr-TR"/>
              </w:rPr>
              <w:t xml:space="preserve">ve </w:t>
            </w:r>
            <w:r>
              <w:rPr>
                <w:lang w:val="tr-TR"/>
              </w:rPr>
              <w:t>Yönergesi</w:t>
            </w:r>
            <w:r w:rsidR="00757874">
              <w:rPr>
                <w:lang w:val="tr-TR"/>
              </w:rPr>
              <w:t>’</w:t>
            </w:r>
            <w:r>
              <w:rPr>
                <w:lang w:val="tr-TR"/>
              </w:rPr>
              <w:t>nin</w:t>
            </w:r>
            <w:r w:rsidR="00390BF0" w:rsidRPr="00163EF9">
              <w:rPr>
                <w:lang w:val="tr-TR"/>
              </w:rPr>
              <w:t xml:space="preserve"> duyurulması </w:t>
            </w:r>
            <w:r w:rsidR="001070A2">
              <w:rPr>
                <w:lang w:val="tr-TR"/>
              </w:rPr>
              <w:t>için belirlenmiş aksiyonların takibi</w:t>
            </w:r>
          </w:p>
          <w:p w14:paraId="0EAF0D31" w14:textId="77777777" w:rsidR="00390BF0" w:rsidRPr="00163EF9" w:rsidRDefault="00655496" w:rsidP="00390BF0">
            <w:pPr>
              <w:pStyle w:val="NormalWeb"/>
              <w:numPr>
                <w:ilvl w:val="0"/>
                <w:numId w:val="7"/>
              </w:numPr>
              <w:snapToGrid w:val="0"/>
              <w:spacing w:before="0" w:after="0"/>
              <w:rPr>
                <w:lang w:val="tr-TR"/>
              </w:rPr>
            </w:pPr>
            <w:hyperlink r:id="rId19" w:history="1">
              <w:r w:rsidR="00232456" w:rsidRPr="00A106B9">
                <w:rPr>
                  <w:rStyle w:val="Hyperlink"/>
                  <w:lang w:val="tr-TR"/>
                </w:rPr>
                <w:t>ct-komite@sabanciuniv.edu</w:t>
              </w:r>
            </w:hyperlink>
            <w:r w:rsidR="00390BF0" w:rsidRPr="00163EF9">
              <w:rPr>
                <w:lang w:val="tr-TR"/>
              </w:rPr>
              <w:t xml:space="preserve"> mail adresinin takibi</w:t>
            </w:r>
          </w:p>
          <w:p w14:paraId="6C99D1D7" w14:textId="77777777" w:rsidR="00390BF0" w:rsidRPr="00163EF9" w:rsidRDefault="00390BF0" w:rsidP="00390BF0">
            <w:pPr>
              <w:pStyle w:val="NormalWeb"/>
              <w:numPr>
                <w:ilvl w:val="0"/>
                <w:numId w:val="7"/>
              </w:numPr>
              <w:snapToGrid w:val="0"/>
              <w:spacing w:before="0" w:after="0"/>
              <w:rPr>
                <w:lang w:val="tr-TR"/>
              </w:rPr>
            </w:pPr>
            <w:r w:rsidRPr="00163EF9">
              <w:rPr>
                <w:lang w:val="tr-TR"/>
              </w:rPr>
              <w:t>Başvurular ve sonraki süreçte toplantı organizasyonlarının yapılması</w:t>
            </w:r>
          </w:p>
          <w:p w14:paraId="6414090F" w14:textId="77777777" w:rsidR="00390BF0" w:rsidRPr="00163EF9" w:rsidRDefault="00390BF0" w:rsidP="00390BF0">
            <w:pPr>
              <w:pStyle w:val="NormalWeb"/>
              <w:numPr>
                <w:ilvl w:val="0"/>
                <w:numId w:val="7"/>
              </w:numPr>
              <w:snapToGrid w:val="0"/>
              <w:spacing w:before="0" w:after="0"/>
              <w:rPr>
                <w:lang w:val="tr-TR"/>
              </w:rPr>
            </w:pPr>
            <w:r w:rsidRPr="00163EF9">
              <w:rPr>
                <w:lang w:val="tr-TR"/>
              </w:rPr>
              <w:t>Arşivlerin tutulması</w:t>
            </w:r>
          </w:p>
          <w:p w14:paraId="6FAC6A46" w14:textId="77777777" w:rsidR="00390BF0" w:rsidRDefault="00C054FF" w:rsidP="00390BF0">
            <w:pPr>
              <w:pStyle w:val="NormalWeb"/>
              <w:numPr>
                <w:ilvl w:val="0"/>
                <w:numId w:val="7"/>
              </w:numPr>
              <w:snapToGrid w:val="0"/>
              <w:spacing w:before="0" w:after="0"/>
              <w:rPr>
                <w:lang w:val="tr-TR"/>
              </w:rPr>
            </w:pPr>
            <w:r>
              <w:rPr>
                <w:lang w:val="tr-TR"/>
              </w:rPr>
              <w:t>Komite</w:t>
            </w:r>
            <w:r w:rsidR="00390BF0" w:rsidRPr="00163EF9">
              <w:rPr>
                <w:lang w:val="tr-TR"/>
              </w:rPr>
              <w:t>’nin önleme</w:t>
            </w:r>
            <w:r w:rsidR="00875390" w:rsidRPr="00163EF9">
              <w:rPr>
                <w:lang w:val="tr-TR"/>
              </w:rPr>
              <w:t>ye</w:t>
            </w:r>
            <w:r w:rsidR="00390BF0" w:rsidRPr="00163EF9">
              <w:rPr>
                <w:lang w:val="tr-TR"/>
              </w:rPr>
              <w:t xml:space="preserve"> yönelik belirlediği </w:t>
            </w:r>
            <w:r w:rsidR="00D1423D">
              <w:rPr>
                <w:lang w:val="tr-TR"/>
              </w:rPr>
              <w:t xml:space="preserve">girişimlerin </w:t>
            </w:r>
            <w:r w:rsidR="00390BF0" w:rsidRPr="00163EF9">
              <w:rPr>
                <w:lang w:val="tr-TR"/>
              </w:rPr>
              <w:t>takibi</w:t>
            </w:r>
          </w:p>
          <w:p w14:paraId="4475F9DD" w14:textId="77777777" w:rsidR="002B1F5F" w:rsidRPr="00163EF9" w:rsidRDefault="002B1F5F" w:rsidP="00757874">
            <w:pPr>
              <w:pStyle w:val="NormalWeb"/>
              <w:numPr>
                <w:ilvl w:val="0"/>
                <w:numId w:val="7"/>
              </w:numPr>
              <w:snapToGrid w:val="0"/>
              <w:spacing w:before="0" w:after="0"/>
              <w:rPr>
                <w:lang w:val="tr-TR"/>
              </w:rPr>
            </w:pPr>
            <w:r>
              <w:rPr>
                <w:lang w:val="tr-TR"/>
              </w:rPr>
              <w:t>Koordinasyon konularıyla ilgili olarak 6 ayda bir Rektöre rapor vermek</w:t>
            </w:r>
          </w:p>
        </w:tc>
      </w:tr>
      <w:tr w:rsidR="00390BF0" w:rsidRPr="00163EF9" w14:paraId="22A4636F" w14:textId="77777777" w:rsidTr="004B54AF">
        <w:tc>
          <w:tcPr>
            <w:tcW w:w="1560" w:type="dxa"/>
          </w:tcPr>
          <w:p w14:paraId="6CEAC33A" w14:textId="77777777" w:rsidR="00390BF0" w:rsidRPr="00163EF9" w:rsidRDefault="00390BF0" w:rsidP="00E86801">
            <w:pPr>
              <w:snapToGrid w:val="0"/>
              <w:rPr>
                <w:b/>
                <w:bCs/>
                <w:lang w:val="tr-TR"/>
              </w:rPr>
            </w:pPr>
            <w:r w:rsidRPr="00163EF9">
              <w:rPr>
                <w:b/>
                <w:bCs/>
                <w:lang w:val="tr-TR"/>
              </w:rPr>
              <w:t>İlgili Prosedürler, Formlar</w:t>
            </w:r>
          </w:p>
        </w:tc>
        <w:tc>
          <w:tcPr>
            <w:tcW w:w="8789" w:type="dxa"/>
            <w:gridSpan w:val="4"/>
          </w:tcPr>
          <w:p w14:paraId="05507E16" w14:textId="77777777" w:rsidR="00390BF0" w:rsidRPr="00163EF9" w:rsidRDefault="00390BF0">
            <w:pPr>
              <w:snapToGrid w:val="0"/>
              <w:rPr>
                <w:lang w:val="tr-TR"/>
              </w:rPr>
            </w:pPr>
          </w:p>
          <w:p w14:paraId="7C01C8C3" w14:textId="77777777" w:rsidR="00390BF0" w:rsidRPr="00581C1B" w:rsidRDefault="00581C1B" w:rsidP="00581C1B">
            <w:pPr>
              <w:pStyle w:val="ListParagraph"/>
              <w:numPr>
                <w:ilvl w:val="0"/>
                <w:numId w:val="10"/>
              </w:numPr>
              <w:snapToGrid w:val="0"/>
              <w:rPr>
                <w:lang w:val="tr-TR"/>
              </w:rPr>
            </w:pPr>
            <w:r w:rsidRPr="00581C1B">
              <w:rPr>
                <w:lang w:val="tr-TR"/>
              </w:rPr>
              <w:t>Komite Üyeleri</w:t>
            </w:r>
          </w:p>
          <w:p w14:paraId="6B7FD893" w14:textId="77777777" w:rsidR="00390BF0" w:rsidRPr="00163EF9" w:rsidRDefault="00390BF0">
            <w:pPr>
              <w:snapToGrid w:val="0"/>
              <w:rPr>
                <w:lang w:val="tr-TR"/>
              </w:rPr>
            </w:pPr>
          </w:p>
        </w:tc>
      </w:tr>
    </w:tbl>
    <w:p w14:paraId="17875FAF" w14:textId="77777777" w:rsidR="00EC506F" w:rsidRPr="00163EF9" w:rsidRDefault="00EC506F">
      <w:pPr>
        <w:rPr>
          <w:lang w:val="tr-TR"/>
        </w:rPr>
      </w:pPr>
    </w:p>
    <w:sectPr w:rsidR="00EC506F" w:rsidRPr="00163EF9" w:rsidSect="008A5B1A">
      <w:pgSz w:w="12240" w:h="15840"/>
      <w:pgMar w:top="993"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user" w:date="2013-12-13T11:47:00Z" w:initials="s">
    <w:p w14:paraId="27E7D6B4" w14:textId="77777777" w:rsidR="008F404F" w:rsidRDefault="008F404F">
      <w:pPr>
        <w:pStyle w:val="CommentText"/>
      </w:pPr>
      <w:r>
        <w:rPr>
          <w:rStyle w:val="CommentReference"/>
        </w:rPr>
        <w:annotationRef/>
      </w:r>
      <w:proofErr w:type="spellStart"/>
      <w:r>
        <w:t>Aşağıdaki</w:t>
      </w:r>
      <w:proofErr w:type="spellEnd"/>
      <w:r>
        <w:t xml:space="preserve"> </w:t>
      </w:r>
      <w:proofErr w:type="spellStart"/>
      <w:r>
        <w:t>süreçler</w:t>
      </w:r>
      <w:proofErr w:type="spellEnd"/>
      <w:r>
        <w:t xml:space="preserve"> mi? Ben de anlayamadım?</w:t>
      </w:r>
    </w:p>
  </w:comment>
  <w:comment w:id="0" w:author="suuser" w:date="2013-12-12T13:35:00Z" w:initials="s">
    <w:p w14:paraId="04247E0D" w14:textId="77777777" w:rsidR="00A93CD4" w:rsidRDefault="00A93CD4">
      <w:pPr>
        <w:pStyle w:val="CommentText"/>
      </w:pPr>
      <w:r>
        <w:rPr>
          <w:rStyle w:val="CommentReference"/>
        </w:rPr>
        <w:annotationRef/>
      </w:r>
      <w:proofErr w:type="spellStart"/>
      <w:r w:rsidR="009C585C">
        <w:t>Diğer</w:t>
      </w:r>
      <w:proofErr w:type="spellEnd"/>
      <w:r w:rsidR="009C585C">
        <w:t xml:space="preserve"> </w:t>
      </w:r>
      <w:proofErr w:type="spellStart"/>
      <w:r w:rsidR="009C585C">
        <w:t>aksiyonlar</w:t>
      </w:r>
      <w:proofErr w:type="spellEnd"/>
      <w:r w:rsidR="009C585C">
        <w:t xml:space="preserve"> </w:t>
      </w:r>
      <w:proofErr w:type="spellStart"/>
      <w:r w:rsidR="009C585C">
        <w:t>nedir</w:t>
      </w:r>
      <w:proofErr w:type="spellEnd"/>
      <w:r w:rsidR="009C585C">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BFF78" w14:textId="77777777" w:rsidR="00144F70" w:rsidRDefault="00144F70">
      <w:r>
        <w:separator/>
      </w:r>
    </w:p>
  </w:endnote>
  <w:endnote w:type="continuationSeparator" w:id="0">
    <w:p w14:paraId="2931164A" w14:textId="77777777" w:rsidR="00144F70" w:rsidRDefault="0014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3F30" w14:textId="77777777" w:rsidR="00144F70" w:rsidRDefault="00144F70">
      <w:r>
        <w:separator/>
      </w:r>
    </w:p>
  </w:footnote>
  <w:footnote w:type="continuationSeparator" w:id="0">
    <w:p w14:paraId="64A63E67" w14:textId="77777777" w:rsidR="00144F70" w:rsidRDefault="00144F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245"/>
    <w:multiLevelType w:val="hybridMultilevel"/>
    <w:tmpl w:val="72FE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7095C"/>
    <w:multiLevelType w:val="hybridMultilevel"/>
    <w:tmpl w:val="A07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75E86"/>
    <w:multiLevelType w:val="hybridMultilevel"/>
    <w:tmpl w:val="0BFC13DE"/>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38833D64"/>
    <w:multiLevelType w:val="hybridMultilevel"/>
    <w:tmpl w:val="3C2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297F"/>
    <w:multiLevelType w:val="hybridMultilevel"/>
    <w:tmpl w:val="3D4E3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B5E50AA"/>
    <w:multiLevelType w:val="hybridMultilevel"/>
    <w:tmpl w:val="5780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62401"/>
    <w:multiLevelType w:val="hybridMultilevel"/>
    <w:tmpl w:val="EE74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26E00"/>
    <w:multiLevelType w:val="hybridMultilevel"/>
    <w:tmpl w:val="A5A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D4C18"/>
    <w:multiLevelType w:val="hybridMultilevel"/>
    <w:tmpl w:val="05BE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876EE"/>
    <w:multiLevelType w:val="hybridMultilevel"/>
    <w:tmpl w:val="8E5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8"/>
  </w:num>
  <w:num w:numId="7">
    <w:abstractNumId w:val="0"/>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F2"/>
    <w:rsid w:val="00022C9A"/>
    <w:rsid w:val="0004207B"/>
    <w:rsid w:val="0004255B"/>
    <w:rsid w:val="00064446"/>
    <w:rsid w:val="00073914"/>
    <w:rsid w:val="0010207B"/>
    <w:rsid w:val="001070A2"/>
    <w:rsid w:val="00144F70"/>
    <w:rsid w:val="00163EF9"/>
    <w:rsid w:val="00185C07"/>
    <w:rsid w:val="00196562"/>
    <w:rsid w:val="001E5843"/>
    <w:rsid w:val="00232456"/>
    <w:rsid w:val="002524C2"/>
    <w:rsid w:val="002B1F5F"/>
    <w:rsid w:val="00323051"/>
    <w:rsid w:val="00390BF0"/>
    <w:rsid w:val="003B717B"/>
    <w:rsid w:val="00420549"/>
    <w:rsid w:val="00497EF2"/>
    <w:rsid w:val="004A55CE"/>
    <w:rsid w:val="004B54AF"/>
    <w:rsid w:val="004E71E9"/>
    <w:rsid w:val="00581C1B"/>
    <w:rsid w:val="005B5209"/>
    <w:rsid w:val="005B5B86"/>
    <w:rsid w:val="006219F3"/>
    <w:rsid w:val="00650EA1"/>
    <w:rsid w:val="00655496"/>
    <w:rsid w:val="0066371F"/>
    <w:rsid w:val="006944D1"/>
    <w:rsid w:val="00712F41"/>
    <w:rsid w:val="007458EB"/>
    <w:rsid w:val="00747795"/>
    <w:rsid w:val="00757874"/>
    <w:rsid w:val="00766D43"/>
    <w:rsid w:val="00772E2B"/>
    <w:rsid w:val="007E567B"/>
    <w:rsid w:val="008440C7"/>
    <w:rsid w:val="008571E3"/>
    <w:rsid w:val="00875390"/>
    <w:rsid w:val="008A5B1A"/>
    <w:rsid w:val="008E470E"/>
    <w:rsid w:val="008F404F"/>
    <w:rsid w:val="00935BF5"/>
    <w:rsid w:val="00937CED"/>
    <w:rsid w:val="009712F6"/>
    <w:rsid w:val="009C585C"/>
    <w:rsid w:val="00A744F4"/>
    <w:rsid w:val="00A87434"/>
    <w:rsid w:val="00A93CD4"/>
    <w:rsid w:val="00AB29DF"/>
    <w:rsid w:val="00AB3340"/>
    <w:rsid w:val="00AC49C7"/>
    <w:rsid w:val="00B20972"/>
    <w:rsid w:val="00B4029A"/>
    <w:rsid w:val="00B74FFE"/>
    <w:rsid w:val="00BA105A"/>
    <w:rsid w:val="00C0044F"/>
    <w:rsid w:val="00C054FF"/>
    <w:rsid w:val="00C46AAC"/>
    <w:rsid w:val="00C6762B"/>
    <w:rsid w:val="00D063D6"/>
    <w:rsid w:val="00D07D3B"/>
    <w:rsid w:val="00D1423D"/>
    <w:rsid w:val="00D32C5D"/>
    <w:rsid w:val="00D462FA"/>
    <w:rsid w:val="00D55AD3"/>
    <w:rsid w:val="00D72717"/>
    <w:rsid w:val="00D8572A"/>
    <w:rsid w:val="00DC250A"/>
    <w:rsid w:val="00E75BA0"/>
    <w:rsid w:val="00E76126"/>
    <w:rsid w:val="00E86801"/>
    <w:rsid w:val="00E93145"/>
    <w:rsid w:val="00EC506F"/>
    <w:rsid w:val="00ED3BFA"/>
    <w:rsid w:val="00ED4EE3"/>
    <w:rsid w:val="00EF1AF2"/>
    <w:rsid w:val="00F214B3"/>
    <w:rsid w:val="00F31150"/>
    <w:rsid w:val="00FD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45F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paragraph" w:styleId="Header">
    <w:name w:val="header"/>
    <w:basedOn w:val="Normal"/>
    <w:pPr>
      <w:tabs>
        <w:tab w:val="center" w:pos="4703"/>
        <w:tab w:val="right" w:pos="9406"/>
      </w:tabs>
    </w:pPr>
  </w:style>
  <w:style w:type="paragraph" w:styleId="Footer">
    <w:name w:val="footer"/>
    <w:basedOn w:val="Normal"/>
    <w:link w:val="FooterChar"/>
    <w:pPr>
      <w:tabs>
        <w:tab w:val="center" w:pos="4703"/>
        <w:tab w:val="right" w:pos="94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rsid w:val="00ED3BFA"/>
    <w:rPr>
      <w:sz w:val="24"/>
      <w:szCs w:val="24"/>
      <w:lang w:eastAsia="ar-SA"/>
    </w:rPr>
  </w:style>
  <w:style w:type="paragraph" w:styleId="BalloonText">
    <w:name w:val="Balloon Text"/>
    <w:basedOn w:val="Normal"/>
    <w:link w:val="BalloonTextChar"/>
    <w:uiPriority w:val="99"/>
    <w:semiHidden/>
    <w:unhideWhenUsed/>
    <w:rsid w:val="00420549"/>
    <w:rPr>
      <w:rFonts w:ascii="Tahoma" w:hAnsi="Tahoma" w:cs="Tahoma"/>
      <w:sz w:val="16"/>
      <w:szCs w:val="16"/>
    </w:rPr>
  </w:style>
  <w:style w:type="character" w:customStyle="1" w:styleId="BalloonTextChar">
    <w:name w:val="Balloon Text Char"/>
    <w:basedOn w:val="DefaultParagraphFont"/>
    <w:link w:val="BalloonText"/>
    <w:uiPriority w:val="99"/>
    <w:semiHidden/>
    <w:rsid w:val="00420549"/>
    <w:rPr>
      <w:rFonts w:ascii="Tahoma" w:hAnsi="Tahoma" w:cs="Tahoma"/>
      <w:sz w:val="16"/>
      <w:szCs w:val="16"/>
      <w:lang w:val="en-US" w:eastAsia="ar-SA"/>
    </w:rPr>
  </w:style>
  <w:style w:type="character" w:styleId="Emphasis">
    <w:name w:val="Emphasis"/>
    <w:uiPriority w:val="99"/>
    <w:qFormat/>
    <w:rsid w:val="00420549"/>
    <w:rPr>
      <w:rFonts w:cs="Times New Roman"/>
      <w:i/>
      <w:iCs/>
    </w:rPr>
  </w:style>
  <w:style w:type="paragraph" w:styleId="CommentText">
    <w:name w:val="annotation text"/>
    <w:basedOn w:val="Normal"/>
    <w:link w:val="CommentTextChar"/>
    <w:uiPriority w:val="99"/>
    <w:semiHidden/>
    <w:unhideWhenUsed/>
    <w:rsid w:val="00B20972"/>
    <w:rPr>
      <w:sz w:val="20"/>
      <w:szCs w:val="20"/>
    </w:rPr>
  </w:style>
  <w:style w:type="character" w:customStyle="1" w:styleId="CommentTextChar">
    <w:name w:val="Comment Text Char"/>
    <w:basedOn w:val="DefaultParagraphFont"/>
    <w:link w:val="CommentText"/>
    <w:uiPriority w:val="99"/>
    <w:semiHidden/>
    <w:rsid w:val="00B20972"/>
    <w:rPr>
      <w:lang w:val="en-US" w:eastAsia="ar-SA"/>
    </w:rPr>
  </w:style>
  <w:style w:type="character" w:styleId="CommentReference">
    <w:name w:val="annotation reference"/>
    <w:basedOn w:val="DefaultParagraphFont"/>
    <w:uiPriority w:val="99"/>
    <w:semiHidden/>
    <w:unhideWhenUsed/>
    <w:rsid w:val="00B20972"/>
    <w:rPr>
      <w:sz w:val="16"/>
      <w:szCs w:val="16"/>
    </w:rPr>
  </w:style>
  <w:style w:type="paragraph" w:styleId="ListParagraph">
    <w:name w:val="List Paragraph"/>
    <w:basedOn w:val="Normal"/>
    <w:uiPriority w:val="34"/>
    <w:qFormat/>
    <w:rsid w:val="00581C1B"/>
    <w:pPr>
      <w:ind w:left="720"/>
      <w:contextualSpacing/>
    </w:pPr>
  </w:style>
  <w:style w:type="paragraph" w:styleId="CommentSubject">
    <w:name w:val="annotation subject"/>
    <w:basedOn w:val="CommentText"/>
    <w:next w:val="CommentText"/>
    <w:link w:val="CommentSubjectChar"/>
    <w:uiPriority w:val="99"/>
    <w:semiHidden/>
    <w:unhideWhenUsed/>
    <w:rsid w:val="00A93CD4"/>
    <w:rPr>
      <w:b/>
      <w:bCs/>
    </w:rPr>
  </w:style>
  <w:style w:type="character" w:customStyle="1" w:styleId="CommentSubjectChar">
    <w:name w:val="Comment Subject Char"/>
    <w:basedOn w:val="CommentTextChar"/>
    <w:link w:val="CommentSubject"/>
    <w:uiPriority w:val="99"/>
    <w:semiHidden/>
    <w:rsid w:val="00A93CD4"/>
    <w:rPr>
      <w:b/>
      <w:bCs/>
      <w:lang w:val="en-US" w:eastAsia="ar-SA"/>
    </w:rPr>
  </w:style>
  <w:style w:type="paragraph" w:styleId="Revision">
    <w:name w:val="Revision"/>
    <w:hidden/>
    <w:uiPriority w:val="99"/>
    <w:semiHidden/>
    <w:rsid w:val="00A93CD4"/>
    <w:rPr>
      <w:sz w:val="24"/>
      <w:szCs w:val="24"/>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paragraph" w:styleId="Header">
    <w:name w:val="header"/>
    <w:basedOn w:val="Normal"/>
    <w:pPr>
      <w:tabs>
        <w:tab w:val="center" w:pos="4703"/>
        <w:tab w:val="right" w:pos="9406"/>
      </w:tabs>
    </w:pPr>
  </w:style>
  <w:style w:type="paragraph" w:styleId="Footer">
    <w:name w:val="footer"/>
    <w:basedOn w:val="Normal"/>
    <w:link w:val="FooterChar"/>
    <w:pPr>
      <w:tabs>
        <w:tab w:val="center" w:pos="4703"/>
        <w:tab w:val="right" w:pos="94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rsid w:val="00ED3BFA"/>
    <w:rPr>
      <w:sz w:val="24"/>
      <w:szCs w:val="24"/>
      <w:lang w:eastAsia="ar-SA"/>
    </w:rPr>
  </w:style>
  <w:style w:type="paragraph" w:styleId="BalloonText">
    <w:name w:val="Balloon Text"/>
    <w:basedOn w:val="Normal"/>
    <w:link w:val="BalloonTextChar"/>
    <w:uiPriority w:val="99"/>
    <w:semiHidden/>
    <w:unhideWhenUsed/>
    <w:rsid w:val="00420549"/>
    <w:rPr>
      <w:rFonts w:ascii="Tahoma" w:hAnsi="Tahoma" w:cs="Tahoma"/>
      <w:sz w:val="16"/>
      <w:szCs w:val="16"/>
    </w:rPr>
  </w:style>
  <w:style w:type="character" w:customStyle="1" w:styleId="BalloonTextChar">
    <w:name w:val="Balloon Text Char"/>
    <w:basedOn w:val="DefaultParagraphFont"/>
    <w:link w:val="BalloonText"/>
    <w:uiPriority w:val="99"/>
    <w:semiHidden/>
    <w:rsid w:val="00420549"/>
    <w:rPr>
      <w:rFonts w:ascii="Tahoma" w:hAnsi="Tahoma" w:cs="Tahoma"/>
      <w:sz w:val="16"/>
      <w:szCs w:val="16"/>
      <w:lang w:val="en-US" w:eastAsia="ar-SA"/>
    </w:rPr>
  </w:style>
  <w:style w:type="character" w:styleId="Emphasis">
    <w:name w:val="Emphasis"/>
    <w:uiPriority w:val="99"/>
    <w:qFormat/>
    <w:rsid w:val="00420549"/>
    <w:rPr>
      <w:rFonts w:cs="Times New Roman"/>
      <w:i/>
      <w:iCs/>
    </w:rPr>
  </w:style>
  <w:style w:type="paragraph" w:styleId="CommentText">
    <w:name w:val="annotation text"/>
    <w:basedOn w:val="Normal"/>
    <w:link w:val="CommentTextChar"/>
    <w:uiPriority w:val="99"/>
    <w:semiHidden/>
    <w:unhideWhenUsed/>
    <w:rsid w:val="00B20972"/>
    <w:rPr>
      <w:sz w:val="20"/>
      <w:szCs w:val="20"/>
    </w:rPr>
  </w:style>
  <w:style w:type="character" w:customStyle="1" w:styleId="CommentTextChar">
    <w:name w:val="Comment Text Char"/>
    <w:basedOn w:val="DefaultParagraphFont"/>
    <w:link w:val="CommentText"/>
    <w:uiPriority w:val="99"/>
    <w:semiHidden/>
    <w:rsid w:val="00B20972"/>
    <w:rPr>
      <w:lang w:val="en-US" w:eastAsia="ar-SA"/>
    </w:rPr>
  </w:style>
  <w:style w:type="character" w:styleId="CommentReference">
    <w:name w:val="annotation reference"/>
    <w:basedOn w:val="DefaultParagraphFont"/>
    <w:uiPriority w:val="99"/>
    <w:semiHidden/>
    <w:unhideWhenUsed/>
    <w:rsid w:val="00B20972"/>
    <w:rPr>
      <w:sz w:val="16"/>
      <w:szCs w:val="16"/>
    </w:rPr>
  </w:style>
  <w:style w:type="paragraph" w:styleId="ListParagraph">
    <w:name w:val="List Paragraph"/>
    <w:basedOn w:val="Normal"/>
    <w:uiPriority w:val="34"/>
    <w:qFormat/>
    <w:rsid w:val="00581C1B"/>
    <w:pPr>
      <w:ind w:left="720"/>
      <w:contextualSpacing/>
    </w:pPr>
  </w:style>
  <w:style w:type="paragraph" w:styleId="CommentSubject">
    <w:name w:val="annotation subject"/>
    <w:basedOn w:val="CommentText"/>
    <w:next w:val="CommentText"/>
    <w:link w:val="CommentSubjectChar"/>
    <w:uiPriority w:val="99"/>
    <w:semiHidden/>
    <w:unhideWhenUsed/>
    <w:rsid w:val="00A93CD4"/>
    <w:rPr>
      <w:b/>
      <w:bCs/>
    </w:rPr>
  </w:style>
  <w:style w:type="character" w:customStyle="1" w:styleId="CommentSubjectChar">
    <w:name w:val="Comment Subject Char"/>
    <w:basedOn w:val="CommentTextChar"/>
    <w:link w:val="CommentSubject"/>
    <w:uiPriority w:val="99"/>
    <w:semiHidden/>
    <w:rsid w:val="00A93CD4"/>
    <w:rPr>
      <w:b/>
      <w:bCs/>
      <w:lang w:val="en-US" w:eastAsia="ar-SA"/>
    </w:rPr>
  </w:style>
  <w:style w:type="paragraph" w:styleId="Revision">
    <w:name w:val="Revision"/>
    <w:hidden/>
    <w:uiPriority w:val="99"/>
    <w:semiHidden/>
    <w:rsid w:val="00A93CD4"/>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000">
      <w:bodyDiv w:val="1"/>
      <w:marLeft w:val="0"/>
      <w:marRight w:val="0"/>
      <w:marTop w:val="0"/>
      <w:marBottom w:val="0"/>
      <w:divBdr>
        <w:top w:val="none" w:sz="0" w:space="0" w:color="auto"/>
        <w:left w:val="none" w:sz="0" w:space="0" w:color="auto"/>
        <w:bottom w:val="none" w:sz="0" w:space="0" w:color="auto"/>
        <w:right w:val="none" w:sz="0" w:space="0" w:color="auto"/>
      </w:divBdr>
    </w:div>
    <w:div w:id="210581149">
      <w:bodyDiv w:val="1"/>
      <w:marLeft w:val="0"/>
      <w:marRight w:val="0"/>
      <w:marTop w:val="0"/>
      <w:marBottom w:val="0"/>
      <w:divBdr>
        <w:top w:val="none" w:sz="0" w:space="0" w:color="auto"/>
        <w:left w:val="none" w:sz="0" w:space="0" w:color="auto"/>
        <w:bottom w:val="none" w:sz="0" w:space="0" w:color="auto"/>
        <w:right w:val="none" w:sz="0" w:space="0" w:color="auto"/>
      </w:divBdr>
    </w:div>
    <w:div w:id="1762876034">
      <w:bodyDiv w:val="1"/>
      <w:marLeft w:val="0"/>
      <w:marRight w:val="0"/>
      <w:marTop w:val="0"/>
      <w:marBottom w:val="0"/>
      <w:divBdr>
        <w:top w:val="none" w:sz="0" w:space="0" w:color="auto"/>
        <w:left w:val="none" w:sz="0" w:space="0" w:color="auto"/>
        <w:bottom w:val="none" w:sz="0" w:space="0" w:color="auto"/>
        <w:right w:val="none" w:sz="0" w:space="0" w:color="auto"/>
      </w:divBdr>
    </w:div>
    <w:div w:id="21461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bmm.gov.tr/kanunlar/k5237.html" TargetMode="External"/><Relationship Id="rId11" Type="http://schemas.openxmlformats.org/officeDocument/2006/relationships/hyperlink" Target="http://www.yok.gov.tr/web/guest/icerik/-/journal_content/56_INSTANCE_rsRqRmHtxKK6/10279/17706" TargetMode="External"/><Relationship Id="rId12" Type="http://schemas.openxmlformats.org/officeDocument/2006/relationships/hyperlink" Target="http://www.yok.gov.tr/web/guest/icerik/-/journal_content/56_INSTANCE_rsRqRmHtxKK6/10279/17960" TargetMode="External"/><Relationship Id="rId13" Type="http://schemas.openxmlformats.org/officeDocument/2006/relationships/hyperlink" Target="http://mysu.sabanciuniv.edu/surecharitasi/sites/mysu.sabanciuniv.edu.surecharitasi/files/yonergeler/isr-c210-01.pdf" TargetMode="External"/><Relationship Id="rId14" Type="http://schemas.openxmlformats.org/officeDocument/2006/relationships/hyperlink" Target="mailto:ct-komite@sabanciuniv.edu" TargetMode="External"/><Relationship Id="rId15" Type="http://schemas.openxmlformats.org/officeDocument/2006/relationships/comments" Target="comments.xml"/><Relationship Id="rId16" Type="http://schemas.openxmlformats.org/officeDocument/2006/relationships/hyperlink" Target="http://www.yok.gov.tr/web/guest/icerik/-/journal_content/56_INSTANCE_rsRqRmHtxKK6/10279/17960" TargetMode="External"/><Relationship Id="rId17" Type="http://schemas.openxmlformats.org/officeDocument/2006/relationships/hyperlink" Target="http://mysu.sabanciuniv.edu/surecharitasi/sites/mysu.sabanciuniv.edu.surecharitasi/files/yonergeler/isr-c210-01.pdf" TargetMode="External"/><Relationship Id="rId18" Type="http://schemas.openxmlformats.org/officeDocument/2006/relationships/hyperlink" Target="http://www.yok.gov.tr/web/guest/icerik/-/journal_content/56_INSTANCE_rsRqRmHtxKK6/10279/17706" TargetMode="External"/><Relationship Id="rId19" Type="http://schemas.openxmlformats.org/officeDocument/2006/relationships/hyperlink" Target="mailto:ct-komite@sabanciuniv.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91BB-5944-3140-AEEA-62FCAE83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10559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Yönerge Adı</vt:lpstr>
    </vt:vector>
  </TitlesOfParts>
  <Company>HP</Company>
  <LinksUpToDate>false</LinksUpToDate>
  <CharactersWithSpaces>12387</CharactersWithSpaces>
  <SharedDoc>false</SharedDoc>
  <HLinks>
    <vt:vector size="54" baseType="variant">
      <vt:variant>
        <vt:i4>5308473</vt:i4>
      </vt:variant>
      <vt:variant>
        <vt:i4>24</vt:i4>
      </vt:variant>
      <vt:variant>
        <vt:i4>0</vt:i4>
      </vt:variant>
      <vt:variant>
        <vt:i4>5</vt:i4>
      </vt:variant>
      <vt:variant>
        <vt:lpwstr>mailto:ct-komite@sabanciuniv.edu</vt:lpwstr>
      </vt:variant>
      <vt:variant>
        <vt:lpwstr/>
      </vt:variant>
      <vt:variant>
        <vt:i4>3407958</vt:i4>
      </vt:variant>
      <vt:variant>
        <vt:i4>21</vt:i4>
      </vt:variant>
      <vt:variant>
        <vt:i4>0</vt:i4>
      </vt:variant>
      <vt:variant>
        <vt:i4>5</vt:i4>
      </vt:variant>
      <vt:variant>
        <vt:lpwstr>http://www.yok.gov.tr/web/guest/icerik/-/journal_content/56_INSTANCE_rsRqRmHtxKK6/10279/17706</vt:lpwstr>
      </vt:variant>
      <vt:variant>
        <vt:lpwstr/>
      </vt:variant>
      <vt:variant>
        <vt:i4>6619249</vt:i4>
      </vt:variant>
      <vt:variant>
        <vt:i4>18</vt:i4>
      </vt:variant>
      <vt:variant>
        <vt:i4>0</vt:i4>
      </vt:variant>
      <vt:variant>
        <vt:i4>5</vt:i4>
      </vt:variant>
      <vt:variant>
        <vt:lpwstr>http://mysu.sabanciuniv.edu/surecharitasi/sites/mysu.sabanciuniv.edu.surecharitasi/files/yonergeler/isr-c210-01.pdf</vt:lpwstr>
      </vt:variant>
      <vt:variant>
        <vt:lpwstr/>
      </vt:variant>
      <vt:variant>
        <vt:i4>3276888</vt:i4>
      </vt:variant>
      <vt:variant>
        <vt:i4>15</vt:i4>
      </vt:variant>
      <vt:variant>
        <vt:i4>0</vt:i4>
      </vt:variant>
      <vt:variant>
        <vt:i4>5</vt:i4>
      </vt:variant>
      <vt:variant>
        <vt:lpwstr>http://www.yok.gov.tr/web/guest/icerik/-/journal_content/56_INSTANCE_rsRqRmHtxKK6/10279/17960</vt:lpwstr>
      </vt:variant>
      <vt:variant>
        <vt:lpwstr/>
      </vt:variant>
      <vt:variant>
        <vt:i4>5308473</vt:i4>
      </vt:variant>
      <vt:variant>
        <vt:i4>12</vt:i4>
      </vt:variant>
      <vt:variant>
        <vt:i4>0</vt:i4>
      </vt:variant>
      <vt:variant>
        <vt:i4>5</vt:i4>
      </vt:variant>
      <vt:variant>
        <vt:lpwstr>mailto:ct-komite@sabanciuniv.edu</vt:lpwstr>
      </vt:variant>
      <vt:variant>
        <vt:lpwstr/>
      </vt:variant>
      <vt:variant>
        <vt:i4>6619249</vt:i4>
      </vt:variant>
      <vt:variant>
        <vt:i4>9</vt:i4>
      </vt:variant>
      <vt:variant>
        <vt:i4>0</vt:i4>
      </vt:variant>
      <vt:variant>
        <vt:i4>5</vt:i4>
      </vt:variant>
      <vt:variant>
        <vt:lpwstr>http://mysu.sabanciuniv.edu/surecharitasi/sites/mysu.sabanciuniv.edu.surecharitasi/files/yonergeler/isr-c210-01.pdf</vt:lpwstr>
      </vt:variant>
      <vt:variant>
        <vt:lpwstr/>
      </vt:variant>
      <vt:variant>
        <vt:i4>3276888</vt:i4>
      </vt:variant>
      <vt:variant>
        <vt:i4>6</vt:i4>
      </vt:variant>
      <vt:variant>
        <vt:i4>0</vt:i4>
      </vt:variant>
      <vt:variant>
        <vt:i4>5</vt:i4>
      </vt:variant>
      <vt:variant>
        <vt:lpwstr>http://www.yok.gov.tr/web/guest/icerik/-/journal_content/56_INSTANCE_rsRqRmHtxKK6/10279/17960</vt:lpwstr>
      </vt:variant>
      <vt:variant>
        <vt:lpwstr/>
      </vt:variant>
      <vt:variant>
        <vt:i4>3407958</vt:i4>
      </vt:variant>
      <vt:variant>
        <vt:i4>3</vt:i4>
      </vt:variant>
      <vt:variant>
        <vt:i4>0</vt:i4>
      </vt:variant>
      <vt:variant>
        <vt:i4>5</vt:i4>
      </vt:variant>
      <vt:variant>
        <vt:lpwstr>http://www.yok.gov.tr/web/guest/icerik/-/journal_content/56_INSTANCE_rsRqRmHtxKK6/10279/17706</vt:lpwstr>
      </vt:variant>
      <vt:variant>
        <vt:lpwstr/>
      </vt:variant>
      <vt:variant>
        <vt:i4>3801204</vt:i4>
      </vt:variant>
      <vt:variant>
        <vt:i4>0</vt:i4>
      </vt:variant>
      <vt:variant>
        <vt:i4>0</vt:i4>
      </vt:variant>
      <vt:variant>
        <vt:i4>5</vt:i4>
      </vt:variant>
      <vt:variant>
        <vt:lpwstr>http://www.tbmm.gov.tr/kanunlar/k5237.html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Yönerge Adı</dc:title>
  <dc:creator>meltems</dc:creator>
  <cp:lastModifiedBy>tayfun kindap</cp:lastModifiedBy>
  <cp:revision>3</cp:revision>
  <cp:lastPrinted>1900-12-31T22:03:04Z</cp:lastPrinted>
  <dcterms:created xsi:type="dcterms:W3CDTF">2013-12-13T09:47:00Z</dcterms:created>
  <dcterms:modified xsi:type="dcterms:W3CDTF">2014-02-04T07:31:00Z</dcterms:modified>
</cp:coreProperties>
</file>