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16" w:rsidRDefault="00A851EF">
      <w:pPr>
        <w:rPr>
          <w:b/>
          <w:bCs/>
        </w:rPr>
      </w:pPr>
      <w:r w:rsidRPr="00A851EF">
        <w:rPr>
          <w:b/>
          <w:bCs/>
        </w:rPr>
        <w:t>Cinsel Tacize Karşı Önlem ve İlkeler Belgesi</w:t>
      </w:r>
    </w:p>
    <w:p w:rsidR="00A851EF" w:rsidRPr="00A851EF" w:rsidRDefault="00A851EF" w:rsidP="00A851EF">
      <w:r w:rsidRPr="00A851EF">
        <w:t xml:space="preserve">Sabancı Üniversitesi, üniversitenin tüm bireyleri için pozitif bir öğrenme, çalışma ve yaşama ortamı sağlamayı taahhüt eder. Rızaya dayalı olmayan cinsel davranışlara ve şiddete maruz kalmak, kişinin öğrenim ve çalışma hayatını olduğu kadar, ruhsal ve bedensel sağlığını da olumsuz etkileyebilir ve kişide </w:t>
      </w:r>
      <w:proofErr w:type="spellStart"/>
      <w:r w:rsidRPr="00A851EF">
        <w:t>travmatik</w:t>
      </w:r>
      <w:proofErr w:type="spellEnd"/>
      <w:r w:rsidRPr="00A851EF">
        <w:t xml:space="preserve"> etkilere yol açabilir. Ayrıca, cinsel taciz ve saldırı, hak ihlali olmanın yanı sıra suç teşkil eder. Hiyerarşik ilişkilerin hâkim olduğu kurumsal ortamlarda tacize uğrayanların bunu dile getirmede yaşadıkları zorluklar nedeniyle, taciz çoğu zaman görünmez kılınmakta ve hem kişi hem de kurumsal ortam bu durumdan zarar gö</w:t>
      </w:r>
      <w:bookmarkStart w:id="0" w:name="_GoBack"/>
      <w:bookmarkEnd w:id="0"/>
      <w:r w:rsidRPr="00A851EF">
        <w:t>rmektedir. Bu doğrultuda, Sabancı Üniversitesi camiasının tüm üyeleri, cinsel tacize hiçbir koşul altında müsamaha gösterilmeyeceğini bilir ve kabul ederler.</w:t>
      </w:r>
    </w:p>
    <w:p w:rsidR="00A851EF" w:rsidRPr="00A851EF" w:rsidRDefault="00A851EF" w:rsidP="00A851EF">
      <w:r w:rsidRPr="00A851EF">
        <w:t>Sabancı Üniversitesi, cinsel taciz ve saldırının hiçbir biçimde görmezden gelinmeyeceğini garanti eder ve bunlara maruz kaldığını veya tanık olduğunu düşünen bireyleri ilgili adımları atmaya teşvik eder. Ayrıca, cinsel taciz konusunda farkındalık yaratmayı, paydaşlarına cinsel tacize ilişkin önlemler, destek mekanizmaları sunmayı, disiplin işlemleri konusunda bilgilendirmeyi ve cinsel taciz vakalarını takip etmeyi taahhüt eder.</w:t>
      </w:r>
    </w:p>
    <w:p w:rsidR="00A851EF" w:rsidRPr="00A851EF" w:rsidRDefault="00A851EF" w:rsidP="00A851EF">
      <w:r w:rsidRPr="00A851EF">
        <w:t xml:space="preserve">Cinsel Tacize Karşı Önlem ve Destek İlkeleri Belgesi’nin tamamı, </w:t>
      </w:r>
      <w:proofErr w:type="gramStart"/>
      <w:r w:rsidRPr="00A851EF">
        <w:t>prosedür</w:t>
      </w:r>
      <w:proofErr w:type="gramEnd"/>
      <w:r w:rsidRPr="00A851EF">
        <w:t xml:space="preserve"> ve sıkça sorulan sorular için ilgili web siteleri ve broşürlere başvurunuz. </w:t>
      </w:r>
    </w:p>
    <w:p w:rsidR="00A851EF" w:rsidRDefault="00A851EF"/>
    <w:sectPr w:rsidR="00A85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17"/>
    <w:rsid w:val="00006A17"/>
    <w:rsid w:val="00A851EF"/>
    <w:rsid w:val="00E5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6629">
      <w:bodyDiv w:val="1"/>
      <w:marLeft w:val="0"/>
      <w:marRight w:val="0"/>
      <w:marTop w:val="360"/>
      <w:marBottom w:val="0"/>
      <w:divBdr>
        <w:top w:val="none" w:sz="0" w:space="0" w:color="auto"/>
        <w:left w:val="none" w:sz="0" w:space="0" w:color="auto"/>
        <w:bottom w:val="none" w:sz="0" w:space="0" w:color="auto"/>
        <w:right w:val="none" w:sz="0" w:space="0" w:color="auto"/>
      </w:divBdr>
      <w:divsChild>
        <w:div w:id="872889714">
          <w:marLeft w:val="0"/>
          <w:marRight w:val="0"/>
          <w:marTop w:val="300"/>
          <w:marBottom w:val="300"/>
          <w:divBdr>
            <w:top w:val="none" w:sz="0" w:space="0" w:color="auto"/>
            <w:left w:val="none" w:sz="0" w:space="0" w:color="auto"/>
            <w:bottom w:val="none" w:sz="0" w:space="0" w:color="auto"/>
            <w:right w:val="none" w:sz="0" w:space="0" w:color="auto"/>
          </w:divBdr>
          <w:divsChild>
            <w:div w:id="1505315253">
              <w:marLeft w:val="0"/>
              <w:marRight w:val="0"/>
              <w:marTop w:val="0"/>
              <w:marBottom w:val="0"/>
              <w:divBdr>
                <w:top w:val="none" w:sz="0" w:space="0" w:color="auto"/>
                <w:left w:val="none" w:sz="0" w:space="0" w:color="auto"/>
                <w:bottom w:val="none" w:sz="0" w:space="0" w:color="auto"/>
                <w:right w:val="none" w:sz="0" w:space="0" w:color="auto"/>
              </w:divBdr>
              <w:divsChild>
                <w:div w:id="1247377048">
                  <w:marLeft w:val="-300"/>
                  <w:marRight w:val="0"/>
                  <w:marTop w:val="0"/>
                  <w:marBottom w:val="0"/>
                  <w:divBdr>
                    <w:top w:val="none" w:sz="0" w:space="0" w:color="auto"/>
                    <w:left w:val="none" w:sz="0" w:space="0" w:color="auto"/>
                    <w:bottom w:val="none" w:sz="0" w:space="0" w:color="auto"/>
                    <w:right w:val="none" w:sz="0" w:space="0" w:color="auto"/>
                  </w:divBdr>
                  <w:divsChild>
                    <w:div w:id="1526164916">
                      <w:marLeft w:val="0"/>
                      <w:marRight w:val="0"/>
                      <w:marTop w:val="0"/>
                      <w:marBottom w:val="0"/>
                      <w:divBdr>
                        <w:top w:val="none" w:sz="0" w:space="0" w:color="auto"/>
                        <w:left w:val="none" w:sz="0" w:space="0" w:color="auto"/>
                        <w:bottom w:val="none" w:sz="0" w:space="0" w:color="auto"/>
                        <w:right w:val="none" w:sz="0" w:space="0" w:color="auto"/>
                      </w:divBdr>
                      <w:divsChild>
                        <w:div w:id="1107581213">
                          <w:marLeft w:val="0"/>
                          <w:marRight w:val="0"/>
                          <w:marTop w:val="0"/>
                          <w:marBottom w:val="0"/>
                          <w:divBdr>
                            <w:top w:val="none" w:sz="0" w:space="0" w:color="auto"/>
                            <w:left w:val="none" w:sz="0" w:space="0" w:color="auto"/>
                            <w:bottom w:val="none" w:sz="0" w:space="0" w:color="auto"/>
                            <w:right w:val="none" w:sz="0" w:space="0" w:color="auto"/>
                          </w:divBdr>
                          <w:divsChild>
                            <w:div w:id="1877153742">
                              <w:marLeft w:val="0"/>
                              <w:marRight w:val="0"/>
                              <w:marTop w:val="0"/>
                              <w:marBottom w:val="0"/>
                              <w:divBdr>
                                <w:top w:val="none" w:sz="0" w:space="0" w:color="auto"/>
                                <w:left w:val="none" w:sz="0" w:space="0" w:color="auto"/>
                                <w:bottom w:val="none" w:sz="0" w:space="0" w:color="auto"/>
                                <w:right w:val="none" w:sz="0" w:space="0" w:color="auto"/>
                              </w:divBdr>
                              <w:divsChild>
                                <w:div w:id="1578594435">
                                  <w:marLeft w:val="0"/>
                                  <w:marRight w:val="0"/>
                                  <w:marTop w:val="0"/>
                                  <w:marBottom w:val="0"/>
                                  <w:divBdr>
                                    <w:top w:val="none" w:sz="0" w:space="0" w:color="auto"/>
                                    <w:left w:val="none" w:sz="0" w:space="0" w:color="auto"/>
                                    <w:bottom w:val="none" w:sz="0" w:space="0" w:color="auto"/>
                                    <w:right w:val="none" w:sz="0" w:space="0" w:color="auto"/>
                                  </w:divBdr>
                                  <w:divsChild>
                                    <w:div w:id="1445924854">
                                      <w:marLeft w:val="0"/>
                                      <w:marRight w:val="0"/>
                                      <w:marTop w:val="0"/>
                                      <w:marBottom w:val="0"/>
                                      <w:divBdr>
                                        <w:top w:val="none" w:sz="0" w:space="0" w:color="auto"/>
                                        <w:left w:val="none" w:sz="0" w:space="0" w:color="auto"/>
                                        <w:bottom w:val="none" w:sz="0" w:space="0" w:color="auto"/>
                                        <w:right w:val="none" w:sz="0" w:space="0" w:color="auto"/>
                                      </w:divBdr>
                                      <w:divsChild>
                                        <w:div w:id="365712906">
                                          <w:marLeft w:val="0"/>
                                          <w:marRight w:val="0"/>
                                          <w:marTop w:val="0"/>
                                          <w:marBottom w:val="0"/>
                                          <w:divBdr>
                                            <w:top w:val="none" w:sz="0" w:space="0" w:color="auto"/>
                                            <w:left w:val="none" w:sz="0" w:space="0" w:color="auto"/>
                                            <w:bottom w:val="none" w:sz="0" w:space="0" w:color="auto"/>
                                            <w:right w:val="none" w:sz="0" w:space="0" w:color="auto"/>
                                          </w:divBdr>
                                          <w:divsChild>
                                            <w:div w:id="111675553">
                                              <w:marLeft w:val="0"/>
                                              <w:marRight w:val="0"/>
                                              <w:marTop w:val="0"/>
                                              <w:marBottom w:val="0"/>
                                              <w:divBdr>
                                                <w:top w:val="none" w:sz="0" w:space="0" w:color="auto"/>
                                                <w:left w:val="none" w:sz="0" w:space="0" w:color="auto"/>
                                                <w:bottom w:val="none" w:sz="0" w:space="0" w:color="auto"/>
                                                <w:right w:val="none" w:sz="0" w:space="0" w:color="auto"/>
                                              </w:divBdr>
                                              <w:divsChild>
                                                <w:div w:id="407456713">
                                                  <w:marLeft w:val="0"/>
                                                  <w:marRight w:val="0"/>
                                                  <w:marTop w:val="0"/>
                                                  <w:marBottom w:val="0"/>
                                                  <w:divBdr>
                                                    <w:top w:val="none" w:sz="0" w:space="0" w:color="auto"/>
                                                    <w:left w:val="none" w:sz="0" w:space="0" w:color="auto"/>
                                                    <w:bottom w:val="none" w:sz="0" w:space="0" w:color="auto"/>
                                                    <w:right w:val="none" w:sz="0" w:space="0" w:color="auto"/>
                                                  </w:divBdr>
                                                  <w:divsChild>
                                                    <w:div w:id="3296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8030">
      <w:bodyDiv w:val="1"/>
      <w:marLeft w:val="0"/>
      <w:marRight w:val="0"/>
      <w:marTop w:val="360"/>
      <w:marBottom w:val="0"/>
      <w:divBdr>
        <w:top w:val="none" w:sz="0" w:space="0" w:color="auto"/>
        <w:left w:val="none" w:sz="0" w:space="0" w:color="auto"/>
        <w:bottom w:val="none" w:sz="0" w:space="0" w:color="auto"/>
        <w:right w:val="none" w:sz="0" w:space="0" w:color="auto"/>
      </w:divBdr>
      <w:divsChild>
        <w:div w:id="315496655">
          <w:marLeft w:val="0"/>
          <w:marRight w:val="0"/>
          <w:marTop w:val="300"/>
          <w:marBottom w:val="300"/>
          <w:divBdr>
            <w:top w:val="none" w:sz="0" w:space="0" w:color="auto"/>
            <w:left w:val="none" w:sz="0" w:space="0" w:color="auto"/>
            <w:bottom w:val="none" w:sz="0" w:space="0" w:color="auto"/>
            <w:right w:val="none" w:sz="0" w:space="0" w:color="auto"/>
          </w:divBdr>
          <w:divsChild>
            <w:div w:id="916549347">
              <w:marLeft w:val="0"/>
              <w:marRight w:val="0"/>
              <w:marTop w:val="0"/>
              <w:marBottom w:val="0"/>
              <w:divBdr>
                <w:top w:val="none" w:sz="0" w:space="0" w:color="auto"/>
                <w:left w:val="none" w:sz="0" w:space="0" w:color="auto"/>
                <w:bottom w:val="none" w:sz="0" w:space="0" w:color="auto"/>
                <w:right w:val="none" w:sz="0" w:space="0" w:color="auto"/>
              </w:divBdr>
              <w:divsChild>
                <w:div w:id="1085611825">
                  <w:marLeft w:val="-300"/>
                  <w:marRight w:val="0"/>
                  <w:marTop w:val="0"/>
                  <w:marBottom w:val="0"/>
                  <w:divBdr>
                    <w:top w:val="none" w:sz="0" w:space="0" w:color="auto"/>
                    <w:left w:val="none" w:sz="0" w:space="0" w:color="auto"/>
                    <w:bottom w:val="none" w:sz="0" w:space="0" w:color="auto"/>
                    <w:right w:val="none" w:sz="0" w:space="0" w:color="auto"/>
                  </w:divBdr>
                  <w:divsChild>
                    <w:div w:id="911353030">
                      <w:marLeft w:val="0"/>
                      <w:marRight w:val="0"/>
                      <w:marTop w:val="0"/>
                      <w:marBottom w:val="0"/>
                      <w:divBdr>
                        <w:top w:val="none" w:sz="0" w:space="0" w:color="auto"/>
                        <w:left w:val="none" w:sz="0" w:space="0" w:color="auto"/>
                        <w:bottom w:val="none" w:sz="0" w:space="0" w:color="auto"/>
                        <w:right w:val="none" w:sz="0" w:space="0" w:color="auto"/>
                      </w:divBdr>
                      <w:divsChild>
                        <w:div w:id="1608780038">
                          <w:marLeft w:val="0"/>
                          <w:marRight w:val="0"/>
                          <w:marTop w:val="0"/>
                          <w:marBottom w:val="0"/>
                          <w:divBdr>
                            <w:top w:val="none" w:sz="0" w:space="0" w:color="auto"/>
                            <w:left w:val="none" w:sz="0" w:space="0" w:color="auto"/>
                            <w:bottom w:val="none" w:sz="0" w:space="0" w:color="auto"/>
                            <w:right w:val="none" w:sz="0" w:space="0" w:color="auto"/>
                          </w:divBdr>
                          <w:divsChild>
                            <w:div w:id="1026831246">
                              <w:marLeft w:val="0"/>
                              <w:marRight w:val="0"/>
                              <w:marTop w:val="0"/>
                              <w:marBottom w:val="0"/>
                              <w:divBdr>
                                <w:top w:val="none" w:sz="0" w:space="0" w:color="auto"/>
                                <w:left w:val="none" w:sz="0" w:space="0" w:color="auto"/>
                                <w:bottom w:val="none" w:sz="0" w:space="0" w:color="auto"/>
                                <w:right w:val="none" w:sz="0" w:space="0" w:color="auto"/>
                              </w:divBdr>
                              <w:divsChild>
                                <w:div w:id="722412381">
                                  <w:marLeft w:val="0"/>
                                  <w:marRight w:val="0"/>
                                  <w:marTop w:val="0"/>
                                  <w:marBottom w:val="0"/>
                                  <w:divBdr>
                                    <w:top w:val="none" w:sz="0" w:space="0" w:color="auto"/>
                                    <w:left w:val="none" w:sz="0" w:space="0" w:color="auto"/>
                                    <w:bottom w:val="none" w:sz="0" w:space="0" w:color="auto"/>
                                    <w:right w:val="none" w:sz="0" w:space="0" w:color="auto"/>
                                  </w:divBdr>
                                  <w:divsChild>
                                    <w:div w:id="1449548347">
                                      <w:marLeft w:val="0"/>
                                      <w:marRight w:val="0"/>
                                      <w:marTop w:val="0"/>
                                      <w:marBottom w:val="0"/>
                                      <w:divBdr>
                                        <w:top w:val="none" w:sz="0" w:space="0" w:color="auto"/>
                                        <w:left w:val="none" w:sz="0" w:space="0" w:color="auto"/>
                                        <w:bottom w:val="none" w:sz="0" w:space="0" w:color="auto"/>
                                        <w:right w:val="none" w:sz="0" w:space="0" w:color="auto"/>
                                      </w:divBdr>
                                      <w:divsChild>
                                        <w:div w:id="84037173">
                                          <w:marLeft w:val="0"/>
                                          <w:marRight w:val="0"/>
                                          <w:marTop w:val="0"/>
                                          <w:marBottom w:val="0"/>
                                          <w:divBdr>
                                            <w:top w:val="none" w:sz="0" w:space="0" w:color="auto"/>
                                            <w:left w:val="none" w:sz="0" w:space="0" w:color="auto"/>
                                            <w:bottom w:val="none" w:sz="0" w:space="0" w:color="auto"/>
                                            <w:right w:val="none" w:sz="0" w:space="0" w:color="auto"/>
                                          </w:divBdr>
                                          <w:divsChild>
                                            <w:div w:id="664746412">
                                              <w:marLeft w:val="0"/>
                                              <w:marRight w:val="0"/>
                                              <w:marTop w:val="0"/>
                                              <w:marBottom w:val="0"/>
                                              <w:divBdr>
                                                <w:top w:val="none" w:sz="0" w:space="0" w:color="auto"/>
                                                <w:left w:val="none" w:sz="0" w:space="0" w:color="auto"/>
                                                <w:bottom w:val="none" w:sz="0" w:space="0" w:color="auto"/>
                                                <w:right w:val="none" w:sz="0" w:space="0" w:color="auto"/>
                                              </w:divBdr>
                                              <w:divsChild>
                                                <w:div w:id="1913467078">
                                                  <w:marLeft w:val="0"/>
                                                  <w:marRight w:val="0"/>
                                                  <w:marTop w:val="0"/>
                                                  <w:marBottom w:val="0"/>
                                                  <w:divBdr>
                                                    <w:top w:val="none" w:sz="0" w:space="0" w:color="auto"/>
                                                    <w:left w:val="none" w:sz="0" w:space="0" w:color="auto"/>
                                                    <w:bottom w:val="none" w:sz="0" w:space="0" w:color="auto"/>
                                                    <w:right w:val="none" w:sz="0" w:space="0" w:color="auto"/>
                                                  </w:divBdr>
                                                  <w:divsChild>
                                                    <w:div w:id="440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2</cp:revision>
  <dcterms:created xsi:type="dcterms:W3CDTF">2014-07-01T10:12:00Z</dcterms:created>
  <dcterms:modified xsi:type="dcterms:W3CDTF">2014-07-01T10:13:00Z</dcterms:modified>
</cp:coreProperties>
</file>